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FE6" w:rsidRDefault="004C6FE6" w:rsidP="004C6FE6">
      <w:pPr>
        <w:pStyle w:val="Heading2"/>
      </w:pPr>
      <w:r>
        <w:t>PODRUČJA  POTENCIJALNO ZNAČAJNIH RIZIKA OD POPLAVA</w:t>
      </w:r>
      <w:r w:rsidR="00C2329A">
        <w:t xml:space="preserve"> 2018</w:t>
      </w:r>
    </w:p>
    <w:p w:rsidR="00FE6D72" w:rsidRDefault="00AA3E87" w:rsidP="00CC0032">
      <w:pPr>
        <w:jc w:val="both"/>
        <w:rPr>
          <w:sz w:val="20"/>
        </w:rPr>
      </w:pPr>
      <w:r w:rsidRPr="00CC0032">
        <w:rPr>
          <w:b/>
          <w:sz w:val="20"/>
        </w:rPr>
        <w:t>PODRUCJE_PPZRP_2018</w:t>
      </w:r>
      <w:r w:rsidRPr="00CC0032">
        <w:rPr>
          <w:sz w:val="20"/>
        </w:rPr>
        <w:t xml:space="preserve"> – Područje proglašeno „Područjem  potencijalno značajnih rizika od poplava“ sukladno Prethodnoj procjeni rizika od poplava 2018., Hrvatske vode, 2019. </w:t>
      </w:r>
    </w:p>
    <w:p w:rsidR="007B6E1D" w:rsidRPr="00CC0032" w:rsidRDefault="00AA3E87" w:rsidP="00CC0032">
      <w:pPr>
        <w:jc w:val="both"/>
        <w:rPr>
          <w:sz w:val="20"/>
        </w:rPr>
      </w:pPr>
      <w:r w:rsidRPr="00CC0032">
        <w:rPr>
          <w:b/>
          <w:sz w:val="20"/>
        </w:rPr>
        <w:t>PODRUCJE_nije_PPZRP_2018</w:t>
      </w:r>
      <w:r w:rsidRPr="00CC0032">
        <w:rPr>
          <w:sz w:val="20"/>
        </w:rPr>
        <w:t xml:space="preserve"> - Područje koje </w:t>
      </w:r>
      <w:r w:rsidRPr="00CC0032">
        <w:rPr>
          <w:b/>
          <w:sz w:val="20"/>
        </w:rPr>
        <w:t>nije</w:t>
      </w:r>
      <w:r w:rsidRPr="00CC0032">
        <w:rPr>
          <w:sz w:val="20"/>
        </w:rPr>
        <w:t xml:space="preserve"> proglašeno „Područjem  potencijalno značajnih rizika od poplava“, sukladno Prethodnoj procjeni rizika od poplava 2018., Hrvatske vode, 2019. </w:t>
      </w:r>
    </w:p>
    <w:p w:rsidR="004C6FE6" w:rsidRDefault="004C6FE6" w:rsidP="004C6FE6">
      <w:pPr>
        <w:pStyle w:val="Heading2"/>
      </w:pPr>
      <w:r>
        <w:t xml:space="preserve">KARTE OPASNOSTI OD POPLAVA </w:t>
      </w:r>
      <w:r w:rsidR="00C2329A">
        <w:t>2019</w:t>
      </w:r>
      <w:r w:rsidR="00C10526">
        <w:t xml:space="preserve"> </w:t>
      </w:r>
    </w:p>
    <w:p w:rsidR="00FE6D72" w:rsidRDefault="00C816A0" w:rsidP="00CC0032">
      <w:pPr>
        <w:rPr>
          <w:sz w:val="20"/>
        </w:rPr>
      </w:pPr>
      <w:r w:rsidRPr="00CC0032">
        <w:rPr>
          <w:b/>
          <w:sz w:val="20"/>
        </w:rPr>
        <w:t>OPASNOST_VV</w:t>
      </w:r>
      <w:r w:rsidR="00C2329A" w:rsidRPr="00CC0032">
        <w:rPr>
          <w:b/>
          <w:sz w:val="20"/>
        </w:rPr>
        <w:t>_2019</w:t>
      </w:r>
      <w:r w:rsidRPr="00CC0032">
        <w:rPr>
          <w:b/>
          <w:sz w:val="20"/>
        </w:rPr>
        <w:t xml:space="preserve"> – </w:t>
      </w:r>
      <w:r w:rsidR="004C6FE6" w:rsidRPr="00CC0032">
        <w:rPr>
          <w:sz w:val="20"/>
        </w:rPr>
        <w:t>Obuhvat i d</w:t>
      </w:r>
      <w:r w:rsidRPr="00CC0032">
        <w:rPr>
          <w:sz w:val="20"/>
        </w:rPr>
        <w:t>ubine vode poplavnog scenarija</w:t>
      </w:r>
      <w:r w:rsidR="00C10526">
        <w:rPr>
          <w:sz w:val="20"/>
        </w:rPr>
        <w:t xml:space="preserve"> velike vjerojatnosti za planski ciklus</w:t>
      </w:r>
      <w:r w:rsidRPr="00CC0032">
        <w:rPr>
          <w:sz w:val="20"/>
        </w:rPr>
        <w:t xml:space="preserve"> 20</w:t>
      </w:r>
      <w:r w:rsidR="00C2329A" w:rsidRPr="00CC0032">
        <w:rPr>
          <w:sz w:val="20"/>
        </w:rPr>
        <w:t>22</w:t>
      </w:r>
      <w:r w:rsidRPr="00CC0032">
        <w:rPr>
          <w:sz w:val="20"/>
        </w:rPr>
        <w:t>.-202</w:t>
      </w:r>
      <w:r w:rsidR="00C2329A" w:rsidRPr="00CC0032">
        <w:rPr>
          <w:sz w:val="20"/>
        </w:rPr>
        <w:t>7</w:t>
      </w:r>
      <w:r w:rsidRPr="00CC0032">
        <w:rPr>
          <w:sz w:val="20"/>
        </w:rPr>
        <w:t>.</w:t>
      </w:r>
      <w:r w:rsidR="00E65CA3" w:rsidRPr="00CC0032">
        <w:rPr>
          <w:sz w:val="20"/>
        </w:rPr>
        <w:t xml:space="preserve"> </w:t>
      </w:r>
    </w:p>
    <w:p w:rsidR="00C86B40" w:rsidRDefault="00C816A0" w:rsidP="00C86B40">
      <w:pPr>
        <w:rPr>
          <w:sz w:val="20"/>
        </w:rPr>
      </w:pPr>
      <w:r w:rsidRPr="00CC0032">
        <w:rPr>
          <w:b/>
          <w:sz w:val="20"/>
        </w:rPr>
        <w:t>OPASNOST_SV</w:t>
      </w:r>
      <w:r w:rsidR="00C2329A" w:rsidRPr="00CC0032">
        <w:rPr>
          <w:b/>
          <w:sz w:val="20"/>
        </w:rPr>
        <w:t>_2019</w:t>
      </w:r>
      <w:r w:rsidR="00B0484D" w:rsidRPr="00CC0032">
        <w:rPr>
          <w:b/>
          <w:sz w:val="20"/>
        </w:rPr>
        <w:t xml:space="preserve"> </w:t>
      </w:r>
      <w:r w:rsidRPr="00CC0032">
        <w:rPr>
          <w:sz w:val="20"/>
        </w:rPr>
        <w:t xml:space="preserve">– </w:t>
      </w:r>
      <w:r w:rsidR="004C6FE6" w:rsidRPr="00CC0032">
        <w:rPr>
          <w:sz w:val="20"/>
        </w:rPr>
        <w:t>Obuhvat i dubine</w:t>
      </w:r>
      <w:r w:rsidRPr="00CC0032">
        <w:rPr>
          <w:sz w:val="20"/>
        </w:rPr>
        <w:t xml:space="preserve"> vode poplavnog scenarija </w:t>
      </w:r>
      <w:r w:rsidR="008C7578" w:rsidRPr="00CC0032">
        <w:rPr>
          <w:sz w:val="20"/>
        </w:rPr>
        <w:t xml:space="preserve">srednje </w:t>
      </w:r>
      <w:r w:rsidR="00C86B40">
        <w:rPr>
          <w:sz w:val="20"/>
        </w:rPr>
        <w:t>vjerojatnosti</w:t>
      </w:r>
      <w:r w:rsidRPr="00CC0032">
        <w:rPr>
          <w:sz w:val="20"/>
        </w:rPr>
        <w:t xml:space="preserve"> </w:t>
      </w:r>
      <w:r w:rsidR="00C86B40">
        <w:rPr>
          <w:sz w:val="20"/>
        </w:rPr>
        <w:t>za planski ciklus</w:t>
      </w:r>
      <w:r w:rsidR="00C86B40" w:rsidRPr="00CC0032">
        <w:rPr>
          <w:sz w:val="20"/>
        </w:rPr>
        <w:t xml:space="preserve"> 2022.-2027. </w:t>
      </w:r>
    </w:p>
    <w:p w:rsidR="00C86B40" w:rsidRDefault="00C816A0" w:rsidP="00C86B40">
      <w:pPr>
        <w:rPr>
          <w:sz w:val="20"/>
        </w:rPr>
      </w:pPr>
      <w:r w:rsidRPr="00CC0032">
        <w:rPr>
          <w:b/>
          <w:sz w:val="20"/>
        </w:rPr>
        <w:t>OPASNOST_MV</w:t>
      </w:r>
      <w:r w:rsidR="00C2329A" w:rsidRPr="00CC0032">
        <w:rPr>
          <w:b/>
          <w:sz w:val="20"/>
        </w:rPr>
        <w:t>_2019</w:t>
      </w:r>
      <w:r w:rsidR="00B0484D" w:rsidRPr="00CC0032">
        <w:rPr>
          <w:b/>
          <w:sz w:val="20"/>
        </w:rPr>
        <w:t xml:space="preserve"> </w:t>
      </w:r>
      <w:r w:rsidRPr="00CC0032">
        <w:rPr>
          <w:sz w:val="20"/>
        </w:rPr>
        <w:t xml:space="preserve">– </w:t>
      </w:r>
      <w:r w:rsidR="004C6FE6" w:rsidRPr="00CC0032">
        <w:rPr>
          <w:sz w:val="20"/>
        </w:rPr>
        <w:t>Obuhvat i dubine</w:t>
      </w:r>
      <w:r w:rsidRPr="00CC0032">
        <w:rPr>
          <w:sz w:val="20"/>
        </w:rPr>
        <w:t xml:space="preserve"> vode poplavnog scenarija </w:t>
      </w:r>
      <w:r w:rsidR="008C7578" w:rsidRPr="00CC0032">
        <w:rPr>
          <w:sz w:val="20"/>
        </w:rPr>
        <w:t>male</w:t>
      </w:r>
      <w:r w:rsidR="00C86B40">
        <w:rPr>
          <w:sz w:val="20"/>
        </w:rPr>
        <w:t xml:space="preserve"> vjerojatnosti za planski ciklus</w:t>
      </w:r>
      <w:r w:rsidR="00C86B40" w:rsidRPr="00CC0032">
        <w:rPr>
          <w:sz w:val="20"/>
        </w:rPr>
        <w:t xml:space="preserve"> 2022.-2027. </w:t>
      </w:r>
    </w:p>
    <w:tbl>
      <w:tblPr>
        <w:tblStyle w:val="TableGrid"/>
        <w:tblW w:w="7513" w:type="dxa"/>
        <w:tblInd w:w="-113" w:type="dxa"/>
        <w:tblLook w:val="04A0" w:firstRow="1" w:lastRow="0" w:firstColumn="1" w:lastColumn="0" w:noHBand="0" w:noVBand="1"/>
      </w:tblPr>
      <w:tblGrid>
        <w:gridCol w:w="1276"/>
        <w:gridCol w:w="1276"/>
        <w:gridCol w:w="4961"/>
      </w:tblGrid>
      <w:tr w:rsidR="00E30ACD" w:rsidRPr="00691B3D" w:rsidTr="00CC0032">
        <w:tc>
          <w:tcPr>
            <w:tcW w:w="1276" w:type="dxa"/>
          </w:tcPr>
          <w:p w:rsidR="00E30ACD" w:rsidRPr="00691B3D" w:rsidRDefault="00E30ACD" w:rsidP="00E30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polje</w:t>
            </w:r>
          </w:p>
        </w:tc>
        <w:tc>
          <w:tcPr>
            <w:tcW w:w="1276" w:type="dxa"/>
          </w:tcPr>
          <w:p w:rsidR="00E30ACD" w:rsidRPr="00691B3D" w:rsidRDefault="00E30ACD" w:rsidP="00E30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vrijednost</w:t>
            </w:r>
          </w:p>
        </w:tc>
        <w:tc>
          <w:tcPr>
            <w:tcW w:w="4961" w:type="dxa"/>
          </w:tcPr>
          <w:p w:rsidR="00E30ACD" w:rsidRPr="00691B3D" w:rsidRDefault="00E30ACD" w:rsidP="00E30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691B3D">
              <w:rPr>
                <w:sz w:val="18"/>
                <w:szCs w:val="18"/>
              </w:rPr>
              <w:t>načenje</w:t>
            </w:r>
          </w:p>
        </w:tc>
      </w:tr>
      <w:tr w:rsidR="00E30ACD" w:rsidRPr="00691B3D" w:rsidTr="00CC0032">
        <w:tc>
          <w:tcPr>
            <w:tcW w:w="1276" w:type="dxa"/>
          </w:tcPr>
          <w:p w:rsidR="00E30ACD" w:rsidRPr="00691B3D" w:rsidRDefault="00E30ACD" w:rsidP="00691B3D">
            <w:pPr>
              <w:jc w:val="center"/>
              <w:rPr>
                <w:sz w:val="18"/>
                <w:szCs w:val="18"/>
              </w:rPr>
            </w:pPr>
            <w:r w:rsidRPr="00691B3D">
              <w:rPr>
                <w:sz w:val="18"/>
                <w:szCs w:val="18"/>
              </w:rPr>
              <w:t>m_kl_dub</w:t>
            </w:r>
          </w:p>
        </w:tc>
        <w:tc>
          <w:tcPr>
            <w:tcW w:w="1276" w:type="dxa"/>
          </w:tcPr>
          <w:p w:rsidR="00E30ACD" w:rsidRDefault="00E30ACD" w:rsidP="00E30ACD">
            <w:pPr>
              <w:jc w:val="center"/>
              <w:rPr>
                <w:sz w:val="18"/>
                <w:szCs w:val="18"/>
              </w:rPr>
            </w:pPr>
            <w:r w:rsidRPr="00691B3D">
              <w:rPr>
                <w:sz w:val="18"/>
                <w:szCs w:val="18"/>
              </w:rPr>
              <w:t>1</w:t>
            </w:r>
          </w:p>
          <w:p w:rsidR="00E30ACD" w:rsidRDefault="00E30ACD" w:rsidP="00E30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E30ACD" w:rsidRDefault="00E30ACD" w:rsidP="00E30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E30ACD" w:rsidRDefault="00E30ACD" w:rsidP="00E30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C2329A" w:rsidRPr="00691B3D" w:rsidRDefault="00C2329A" w:rsidP="00E30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61" w:type="dxa"/>
          </w:tcPr>
          <w:p w:rsidR="00E30ACD" w:rsidRDefault="00E30ACD" w:rsidP="000207C3">
            <w:pPr>
              <w:rPr>
                <w:sz w:val="18"/>
                <w:szCs w:val="18"/>
              </w:rPr>
            </w:pPr>
            <w:r w:rsidRPr="00691B3D">
              <w:rPr>
                <w:sz w:val="18"/>
                <w:szCs w:val="18"/>
              </w:rPr>
              <w:t xml:space="preserve">maksimalna dubina vode </w:t>
            </w:r>
            <w:r>
              <w:rPr>
                <w:sz w:val="18"/>
                <w:szCs w:val="18"/>
              </w:rPr>
              <w:t xml:space="preserve"> </w:t>
            </w:r>
            <w:r w:rsidRPr="00691B3D">
              <w:rPr>
                <w:sz w:val="18"/>
                <w:szCs w:val="18"/>
              </w:rPr>
              <w:t>&lt; 0,5 m</w:t>
            </w:r>
          </w:p>
          <w:p w:rsidR="00E30ACD" w:rsidRDefault="00E30ACD" w:rsidP="000207C3">
            <w:pPr>
              <w:rPr>
                <w:sz w:val="18"/>
                <w:szCs w:val="18"/>
              </w:rPr>
            </w:pPr>
            <w:r w:rsidRPr="00691B3D">
              <w:rPr>
                <w:sz w:val="18"/>
                <w:szCs w:val="18"/>
              </w:rPr>
              <w:t>maksimalna dubina vode 0,5 m - 1,5 m</w:t>
            </w:r>
          </w:p>
          <w:p w:rsidR="00E30ACD" w:rsidRDefault="00E30ACD" w:rsidP="000207C3">
            <w:pPr>
              <w:rPr>
                <w:sz w:val="18"/>
                <w:szCs w:val="18"/>
              </w:rPr>
            </w:pPr>
            <w:r w:rsidRPr="00691B3D">
              <w:rPr>
                <w:sz w:val="18"/>
                <w:szCs w:val="18"/>
              </w:rPr>
              <w:t>maksimalna dubina vode 1,5 m - 2,5 m</w:t>
            </w:r>
          </w:p>
          <w:p w:rsidR="00E30ACD" w:rsidRDefault="00E30ACD" w:rsidP="000207C3">
            <w:pPr>
              <w:rPr>
                <w:sz w:val="18"/>
                <w:szCs w:val="18"/>
              </w:rPr>
            </w:pPr>
            <w:r w:rsidRPr="00691B3D">
              <w:rPr>
                <w:sz w:val="18"/>
                <w:szCs w:val="18"/>
              </w:rPr>
              <w:t xml:space="preserve">maksimalna dubina vode </w:t>
            </w:r>
            <w:r>
              <w:rPr>
                <w:sz w:val="18"/>
                <w:szCs w:val="18"/>
              </w:rPr>
              <w:t xml:space="preserve"> </w:t>
            </w:r>
            <w:r w:rsidRPr="00691B3D">
              <w:rPr>
                <w:sz w:val="18"/>
                <w:szCs w:val="18"/>
              </w:rPr>
              <w:t>&gt; 2,5 m</w:t>
            </w:r>
          </w:p>
          <w:p w:rsidR="00C2329A" w:rsidRPr="00691B3D" w:rsidRDefault="00C2329A" w:rsidP="000207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veće vodene površine</w:t>
            </w:r>
          </w:p>
        </w:tc>
      </w:tr>
    </w:tbl>
    <w:p w:rsidR="00CC0032" w:rsidRPr="00CC0032" w:rsidRDefault="00CC0032" w:rsidP="00CC0032">
      <w:pPr>
        <w:rPr>
          <w:b/>
          <w:sz w:val="2"/>
        </w:rPr>
      </w:pPr>
    </w:p>
    <w:p w:rsidR="004B2626" w:rsidRPr="00CC0032" w:rsidRDefault="00892703" w:rsidP="00CC0032">
      <w:pPr>
        <w:rPr>
          <w:sz w:val="20"/>
        </w:rPr>
      </w:pPr>
      <w:r w:rsidRPr="00CC0032">
        <w:rPr>
          <w:b/>
          <w:sz w:val="20"/>
        </w:rPr>
        <w:t>OPASNOST_Nasipi</w:t>
      </w:r>
      <w:r w:rsidR="00C2329A" w:rsidRPr="00CC0032">
        <w:rPr>
          <w:b/>
          <w:sz w:val="20"/>
        </w:rPr>
        <w:t>_2019</w:t>
      </w:r>
      <w:r w:rsidRPr="00CC0032">
        <w:rPr>
          <w:sz w:val="20"/>
        </w:rPr>
        <w:t xml:space="preserve"> – položaj nasipa </w:t>
      </w:r>
      <w:r w:rsidR="00C2329A" w:rsidRPr="00CC0032">
        <w:rPr>
          <w:sz w:val="20"/>
        </w:rPr>
        <w:t xml:space="preserve"> </w:t>
      </w:r>
    </w:p>
    <w:p w:rsidR="00C816A0" w:rsidRPr="00CC0032" w:rsidRDefault="009768B9" w:rsidP="00CC0032">
      <w:pPr>
        <w:pStyle w:val="Heading2"/>
      </w:pPr>
      <w:r w:rsidRPr="009768B9">
        <w:t>NAPOMENA:</w:t>
      </w:r>
    </w:p>
    <w:p w:rsidR="004B2626" w:rsidRPr="00CC0032" w:rsidRDefault="004B2626" w:rsidP="00CC0032">
      <w:pPr>
        <w:jc w:val="both"/>
        <w:rPr>
          <w:sz w:val="20"/>
          <w:szCs w:val="20"/>
        </w:rPr>
      </w:pPr>
      <w:r w:rsidRPr="00CC0032">
        <w:rPr>
          <w:sz w:val="20"/>
          <w:szCs w:val="20"/>
        </w:rPr>
        <w:t>Karte su izrađene u okviru Plana upravljanja rizicima od poplava sukladno odredbama članaka 124., 125. i 126. Zakona o vodama (Narodne novine, broj 66/19 ), i to za tri scenarija plavljenja određena Direktivom 2007/60/EZ Europskog parlamenta i Vijeća od 23. listopada 2007. o procjeni i upravljanju rizicima od poplava, i nisu prilagođene drugim namjenama. Treba voditi računa da na kartama nisu prikazani svi mogući scenariji plavljenja. Korisnik podataka prihvaća sve rizike koji nastaju njegovim korištenjem te pr</w:t>
      </w:r>
      <w:bookmarkStart w:id="0" w:name="_GoBack"/>
      <w:bookmarkEnd w:id="0"/>
      <w:r w:rsidRPr="00CC0032">
        <w:rPr>
          <w:sz w:val="20"/>
          <w:szCs w:val="20"/>
        </w:rPr>
        <w:t>ihvaća koristiti podatke isključivo na vlastitu odgovornost.</w:t>
      </w:r>
      <w:r w:rsidR="00CC0032" w:rsidRPr="00CC0032">
        <w:rPr>
          <w:sz w:val="20"/>
          <w:szCs w:val="20"/>
        </w:rPr>
        <w:t xml:space="preserve"> </w:t>
      </w:r>
      <w:r w:rsidRPr="00CC0032">
        <w:rPr>
          <w:sz w:val="20"/>
          <w:szCs w:val="20"/>
        </w:rPr>
        <w:t xml:space="preserve">Podaci </w:t>
      </w:r>
      <w:r w:rsidR="00CC0032" w:rsidRPr="00CC0032">
        <w:rPr>
          <w:sz w:val="20"/>
          <w:szCs w:val="20"/>
        </w:rPr>
        <w:t xml:space="preserve">imaju točnost i </w:t>
      </w:r>
      <w:r w:rsidRPr="00CC0032">
        <w:rPr>
          <w:sz w:val="20"/>
          <w:szCs w:val="20"/>
        </w:rPr>
        <w:t xml:space="preserve">prilagođeni </w:t>
      </w:r>
      <w:r w:rsidR="00CC0032" w:rsidRPr="00CC0032">
        <w:rPr>
          <w:sz w:val="20"/>
          <w:szCs w:val="20"/>
        </w:rPr>
        <w:t xml:space="preserve">su </w:t>
      </w:r>
      <w:r w:rsidRPr="00CC0032">
        <w:rPr>
          <w:sz w:val="20"/>
          <w:szCs w:val="20"/>
        </w:rPr>
        <w:t>mjerilu 1:25.000 i nisu pogodni za korištenje</w:t>
      </w:r>
      <w:r w:rsidR="00CC0032" w:rsidRPr="00CC0032">
        <w:rPr>
          <w:sz w:val="20"/>
          <w:szCs w:val="20"/>
        </w:rPr>
        <w:t xml:space="preserve"> u mjerilima veće detaljnosti.</w:t>
      </w:r>
    </w:p>
    <w:p w:rsidR="00CC0032" w:rsidRDefault="00CC0032" w:rsidP="00CC0032">
      <w:pPr>
        <w:jc w:val="both"/>
        <w:rPr>
          <w:sz w:val="20"/>
          <w:szCs w:val="20"/>
        </w:rPr>
      </w:pPr>
      <w:r w:rsidRPr="00CC0032">
        <w:rPr>
          <w:sz w:val="20"/>
          <w:szCs w:val="20"/>
        </w:rPr>
        <w:t xml:space="preserve">Od </w:t>
      </w:r>
      <w:r w:rsidR="00907432" w:rsidRPr="009B6C39">
        <w:rPr>
          <w:sz w:val="20"/>
          <w:szCs w:val="20"/>
        </w:rPr>
        <w:t xml:space="preserve">24.02.2021. godine </w:t>
      </w:r>
      <w:r>
        <w:rPr>
          <w:sz w:val="20"/>
          <w:szCs w:val="20"/>
        </w:rPr>
        <w:t>kada su objavljene</w:t>
      </w:r>
      <w:r w:rsidRPr="00CC0032">
        <w:rPr>
          <w:sz w:val="20"/>
          <w:szCs w:val="20"/>
        </w:rPr>
        <w:t xml:space="preserve"> K</w:t>
      </w:r>
      <w:r>
        <w:rPr>
          <w:sz w:val="20"/>
          <w:szCs w:val="20"/>
        </w:rPr>
        <w:t>arte</w:t>
      </w:r>
      <w:r w:rsidRPr="00CC0032">
        <w:rPr>
          <w:sz w:val="20"/>
          <w:szCs w:val="20"/>
        </w:rPr>
        <w:t xml:space="preserve"> opasnosti od popla</w:t>
      </w:r>
      <w:r>
        <w:rPr>
          <w:sz w:val="20"/>
          <w:szCs w:val="20"/>
        </w:rPr>
        <w:t>va i kar</w:t>
      </w:r>
      <w:r w:rsidRPr="00CC0032">
        <w:rPr>
          <w:sz w:val="20"/>
          <w:szCs w:val="20"/>
        </w:rPr>
        <w:t>t</w:t>
      </w:r>
      <w:r>
        <w:rPr>
          <w:sz w:val="20"/>
          <w:szCs w:val="20"/>
        </w:rPr>
        <w:t>e</w:t>
      </w:r>
      <w:r w:rsidRPr="00CC0032">
        <w:rPr>
          <w:sz w:val="20"/>
          <w:szCs w:val="20"/>
        </w:rPr>
        <w:t xml:space="preserve"> rizika od poplava 2019. prestaju vrijediti karte opasnosti od poplava i karte rizika od poplava 2014. </w:t>
      </w:r>
      <w:r>
        <w:rPr>
          <w:sz w:val="20"/>
          <w:szCs w:val="20"/>
        </w:rPr>
        <w:t>koje se mogu dobiti na poseban zahtjev.</w:t>
      </w:r>
    </w:p>
    <w:p w:rsidR="00FE6D72" w:rsidRDefault="00FE6D72" w:rsidP="00FE6D72">
      <w:pPr>
        <w:pStyle w:val="Heading2"/>
      </w:pPr>
      <w:r>
        <w:t>DODATNE INFORMACIJE</w:t>
      </w:r>
      <w:r w:rsidRPr="009768B9">
        <w:t>:</w:t>
      </w:r>
    </w:p>
    <w:p w:rsidR="00FE6D72" w:rsidRPr="00C33641" w:rsidRDefault="00EC35A0" w:rsidP="00FE6D72">
      <w:pPr>
        <w:spacing w:after="120"/>
        <w:rPr>
          <w:rStyle w:val="Hyperlink"/>
        </w:rPr>
      </w:pPr>
      <w:hyperlink r:id="rId5" w:history="1">
        <w:r w:rsidR="00FE6D72" w:rsidRPr="00C33641">
          <w:rPr>
            <w:rStyle w:val="Hyperlink"/>
            <w:sz w:val="20"/>
            <w:szCs w:val="20"/>
          </w:rPr>
          <w:t>https://www.voda.hr/hr/prethodna-procjena-rizika-od-poplava-2018</w:t>
        </w:r>
      </w:hyperlink>
    </w:p>
    <w:p w:rsidR="006258FF" w:rsidRPr="006258FF" w:rsidRDefault="006258FF" w:rsidP="00FE6D72">
      <w:pPr>
        <w:spacing w:after="120"/>
        <w:rPr>
          <w:rStyle w:val="Hyperlink"/>
          <w:rFonts w:cstheme="minorHAnsi"/>
          <w:sz w:val="20"/>
          <w:szCs w:val="20"/>
        </w:rPr>
      </w:pPr>
      <w:hyperlink r:id="rId6" w:history="1">
        <w:r w:rsidRPr="006258FF">
          <w:rPr>
            <w:rStyle w:val="Hyperlink"/>
            <w:rFonts w:cstheme="minorHAnsi"/>
            <w:sz w:val="20"/>
            <w:szCs w:val="20"/>
          </w:rPr>
          <w:t>https://www.voda.hr/hr/karte-opasnosti-od-poplava-i-karte-rizika-od-poplava-2019</w:t>
        </w:r>
      </w:hyperlink>
    </w:p>
    <w:p w:rsidR="006258FF" w:rsidRDefault="00EC35A0" w:rsidP="00FE6D72">
      <w:pPr>
        <w:spacing w:after="120"/>
        <w:rPr>
          <w:rStyle w:val="Hyperlink"/>
          <w:rFonts w:cstheme="minorHAnsi"/>
          <w:sz w:val="20"/>
          <w:szCs w:val="20"/>
        </w:rPr>
      </w:pPr>
      <w:hyperlink r:id="rId7" w:history="1">
        <w:r w:rsidRPr="009B60F2">
          <w:rPr>
            <w:rStyle w:val="Hyperlink"/>
            <w:rFonts w:cstheme="minorHAnsi"/>
            <w:sz w:val="20"/>
            <w:szCs w:val="20"/>
          </w:rPr>
          <w:t>https://www.voda.hr/hr/plan-2022-2027</w:t>
        </w:r>
      </w:hyperlink>
    </w:p>
    <w:p w:rsidR="00EC35A0" w:rsidRPr="006258FF" w:rsidRDefault="00EC35A0" w:rsidP="00FE6D72">
      <w:pPr>
        <w:spacing w:after="120"/>
        <w:rPr>
          <w:rStyle w:val="Hyperlink"/>
          <w:rFonts w:cstheme="minorHAnsi"/>
          <w:sz w:val="20"/>
          <w:szCs w:val="20"/>
        </w:rPr>
      </w:pPr>
      <w:r w:rsidRPr="00EC35A0">
        <w:rPr>
          <w:rStyle w:val="Hyperlink"/>
          <w:rFonts w:cstheme="minorHAnsi"/>
          <w:sz w:val="20"/>
          <w:szCs w:val="20"/>
        </w:rPr>
        <w:t>https://www.voda.hr/hr/plan-upravljanja-vodnim-podrucjima</w:t>
      </w:r>
    </w:p>
    <w:p w:rsidR="00FE6D72" w:rsidRPr="00C33641" w:rsidRDefault="00FE6D72" w:rsidP="00FE6D72">
      <w:pPr>
        <w:spacing w:after="120"/>
        <w:rPr>
          <w:rStyle w:val="Hyperlink"/>
          <w:sz w:val="20"/>
          <w:szCs w:val="20"/>
        </w:rPr>
      </w:pPr>
      <w:r w:rsidRPr="00C33641">
        <w:rPr>
          <w:rStyle w:val="Hyperlink"/>
          <w:sz w:val="20"/>
          <w:szCs w:val="20"/>
        </w:rPr>
        <w:t>https://www.voda.hr/hr</w:t>
      </w:r>
    </w:p>
    <w:p w:rsidR="00FE6D72" w:rsidRPr="00CC0032" w:rsidRDefault="00FE6D72" w:rsidP="00CC0032">
      <w:pPr>
        <w:jc w:val="both"/>
        <w:rPr>
          <w:sz w:val="20"/>
          <w:szCs w:val="20"/>
        </w:rPr>
      </w:pPr>
    </w:p>
    <w:sectPr w:rsidR="00FE6D72" w:rsidRPr="00CC0032" w:rsidSect="00CA59F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16CFD"/>
    <w:multiLevelType w:val="hybridMultilevel"/>
    <w:tmpl w:val="C9404B6E"/>
    <w:lvl w:ilvl="0" w:tplc="6A6C243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A0"/>
    <w:rsid w:val="0006068E"/>
    <w:rsid w:val="001123E2"/>
    <w:rsid w:val="00130104"/>
    <w:rsid w:val="00265B12"/>
    <w:rsid w:val="002B3934"/>
    <w:rsid w:val="002E7CD2"/>
    <w:rsid w:val="0036299C"/>
    <w:rsid w:val="003E7CA1"/>
    <w:rsid w:val="00475826"/>
    <w:rsid w:val="004B2626"/>
    <w:rsid w:val="004C6FE6"/>
    <w:rsid w:val="00520E43"/>
    <w:rsid w:val="005570ED"/>
    <w:rsid w:val="005D77B8"/>
    <w:rsid w:val="005D794E"/>
    <w:rsid w:val="006258FF"/>
    <w:rsid w:val="00691B3D"/>
    <w:rsid w:val="007B6E1D"/>
    <w:rsid w:val="00885E18"/>
    <w:rsid w:val="00892703"/>
    <w:rsid w:val="008B3BF2"/>
    <w:rsid w:val="008B7D40"/>
    <w:rsid w:val="008C7578"/>
    <w:rsid w:val="00907432"/>
    <w:rsid w:val="00942777"/>
    <w:rsid w:val="009768B9"/>
    <w:rsid w:val="00977AA1"/>
    <w:rsid w:val="00987D2B"/>
    <w:rsid w:val="009C3493"/>
    <w:rsid w:val="00A332F0"/>
    <w:rsid w:val="00A65425"/>
    <w:rsid w:val="00A74EAF"/>
    <w:rsid w:val="00AA3E87"/>
    <w:rsid w:val="00AB31C3"/>
    <w:rsid w:val="00AE01A0"/>
    <w:rsid w:val="00B0484D"/>
    <w:rsid w:val="00B32B25"/>
    <w:rsid w:val="00C10526"/>
    <w:rsid w:val="00C2329A"/>
    <w:rsid w:val="00C375E2"/>
    <w:rsid w:val="00C61DD0"/>
    <w:rsid w:val="00C816A0"/>
    <w:rsid w:val="00C86B40"/>
    <w:rsid w:val="00CA59FE"/>
    <w:rsid w:val="00CB1C11"/>
    <w:rsid w:val="00CC0032"/>
    <w:rsid w:val="00D011A9"/>
    <w:rsid w:val="00D1683B"/>
    <w:rsid w:val="00D31C4F"/>
    <w:rsid w:val="00D552A6"/>
    <w:rsid w:val="00D72E3C"/>
    <w:rsid w:val="00DA591C"/>
    <w:rsid w:val="00E30ACD"/>
    <w:rsid w:val="00E65CA3"/>
    <w:rsid w:val="00EC35A0"/>
    <w:rsid w:val="00EF466E"/>
    <w:rsid w:val="00F43B78"/>
    <w:rsid w:val="00F562FF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F376"/>
  <w15:docId w15:val="{065B44DD-26CE-477B-BB19-4F4C53AE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6F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6A0"/>
    <w:pPr>
      <w:ind w:left="720"/>
      <w:contextualSpacing/>
    </w:pPr>
  </w:style>
  <w:style w:type="table" w:styleId="TableGrid">
    <w:name w:val="Table Grid"/>
    <w:basedOn w:val="TableNormal"/>
    <w:uiPriority w:val="59"/>
    <w:rsid w:val="00C8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C6F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768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4EA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oda.hr/hr/plan-2022-20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da.hr/hr/karte-opasnosti-od-poplava-i-karte-rizika-od-poplava-2019" TargetMode="External"/><Relationship Id="rId5" Type="http://schemas.openxmlformats.org/officeDocument/2006/relationships/hyperlink" Target="https://www.voda.hr/hr/prethodna-procjena-rizika-od-poplava-20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 Barbalić</dc:creator>
  <cp:lastModifiedBy>Hrvatske vode</cp:lastModifiedBy>
  <cp:revision>16</cp:revision>
  <dcterms:created xsi:type="dcterms:W3CDTF">2019-09-06T07:15:00Z</dcterms:created>
  <dcterms:modified xsi:type="dcterms:W3CDTF">2024-07-04T08:00:00Z</dcterms:modified>
</cp:coreProperties>
</file>