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2FA219E0" w14:textId="48DA03D7" w:rsidR="000A3B41" w:rsidRDefault="00862C88" w:rsidP="00DA3410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0853B8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0853B8" w:rsidRPr="000853B8">
        <w:rPr>
          <w:rFonts w:ascii="Garamond" w:eastAsia="PMingLiU" w:hAnsi="Garamond"/>
          <w:sz w:val="24"/>
          <w:szCs w:val="24"/>
          <w:lang w:eastAsia="zh-TW"/>
        </w:rPr>
        <w:t>351</w:t>
      </w:r>
      <w:r w:rsidR="000853B8">
        <w:rPr>
          <w:rFonts w:ascii="Garamond" w:eastAsia="PMingLiU" w:hAnsi="Garamond"/>
          <w:sz w:val="24"/>
          <w:szCs w:val="24"/>
          <w:lang w:eastAsia="zh-TW"/>
        </w:rPr>
        <w:t>-01/24-01/10</w:t>
      </w:r>
    </w:p>
    <w:p w14:paraId="54B1A415" w14:textId="7F9EFD79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-</w:t>
      </w:r>
      <w:r w:rsidR="000853B8">
        <w:rPr>
          <w:rFonts w:ascii="Garamond" w:eastAsia="PMingLiU" w:hAnsi="Garamond"/>
          <w:sz w:val="24"/>
          <w:szCs w:val="24"/>
          <w:lang w:eastAsia="zh-TW"/>
        </w:rPr>
        <w:t>7</w:t>
      </w:r>
    </w:p>
    <w:p w14:paraId="3DF09890" w14:textId="31722903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5F10C3">
        <w:rPr>
          <w:rFonts w:ascii="Garamond" w:eastAsia="PMingLiU" w:hAnsi="Garamond"/>
          <w:sz w:val="24"/>
          <w:szCs w:val="24"/>
          <w:lang w:eastAsia="zh-TW"/>
        </w:rPr>
        <w:t>3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DA3410">
        <w:rPr>
          <w:rFonts w:ascii="Garamond" w:eastAsia="PMingLiU" w:hAnsi="Garamond"/>
          <w:sz w:val="24"/>
          <w:szCs w:val="24"/>
          <w:lang w:eastAsia="zh-TW"/>
        </w:rPr>
        <w:t>veljače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Pr="0059423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0A3B41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34D62197" w:rsidR="00520EF6" w:rsidRPr="00EB1E90" w:rsidRDefault="00DA3410" w:rsidP="00EB1E90">
            <w:pPr>
              <w:jc w:val="both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DA3410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Nacrt </w:t>
            </w:r>
            <w:r w:rsidR="00EB1E90" w:rsidRPr="00EB1E90">
              <w:rPr>
                <w:rFonts w:ascii="Garamond" w:eastAsia="PMingLiU" w:hAnsi="Garamond"/>
                <w:sz w:val="24"/>
                <w:szCs w:val="24"/>
                <w:lang w:eastAsia="zh-TW"/>
              </w:rPr>
              <w:t>procjene rizika od velikih nesreća za Općinu Omišalj</w:t>
            </w:r>
            <w:r w:rsidR="00EB1E90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2BA7FF1B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143399">
              <w:rPr>
                <w:rFonts w:ascii="Garamond" w:hAnsi="Garamond" w:cs="Arial"/>
                <w:sz w:val="24"/>
                <w:szCs w:val="24"/>
              </w:rPr>
              <w:t xml:space="preserve">Savjetovanje je provedeno u trajanju od 30 dana, odnosno od </w:t>
            </w:r>
            <w:r w:rsidR="00EB1E90">
              <w:rPr>
                <w:rFonts w:ascii="Garamond" w:hAnsi="Garamond"/>
                <w:sz w:val="24"/>
                <w:szCs w:val="24"/>
              </w:rPr>
              <w:t>2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DA3410">
              <w:rPr>
                <w:rFonts w:ascii="Garamond" w:hAnsi="Garamond"/>
                <w:bCs/>
                <w:sz w:val="24"/>
                <w:szCs w:val="24"/>
              </w:rPr>
              <w:t>siječ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nja do </w:t>
            </w:r>
            <w:r w:rsidR="00EB1E90">
              <w:rPr>
                <w:rFonts w:ascii="Garamond" w:hAnsi="Garamond"/>
                <w:bCs/>
                <w:sz w:val="24"/>
                <w:szCs w:val="24"/>
              </w:rPr>
              <w:t>3</w:t>
            </w:r>
            <w:r w:rsidR="00523EB2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EB1E90">
              <w:rPr>
                <w:rFonts w:ascii="Garamond" w:hAnsi="Garamond"/>
                <w:bCs/>
                <w:sz w:val="24"/>
                <w:szCs w:val="24"/>
              </w:rPr>
              <w:t>siječnja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202</w:t>
            </w:r>
            <w:r w:rsidR="00DA3410">
              <w:rPr>
                <w:rFonts w:ascii="Garamond" w:hAnsi="Garamond" w:cs="Arial"/>
                <w:bCs/>
                <w:sz w:val="24"/>
                <w:szCs w:val="24"/>
              </w:rPr>
              <w:t>5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. godine.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315379A3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EB1E90">
              <w:rPr>
                <w:rFonts w:ascii="Garamond" w:hAnsi="Garamond" w:cs="Arial"/>
                <w:sz w:val="24"/>
                <w:szCs w:val="24"/>
              </w:rPr>
              <w:t>e P</w:t>
            </w:r>
            <w:r w:rsidR="00EB1E90" w:rsidRPr="00EB1E90">
              <w:rPr>
                <w:rFonts w:ascii="Garamond" w:eastAsia="PMingLiU" w:hAnsi="Garamond"/>
                <w:sz w:val="24"/>
                <w:szCs w:val="24"/>
                <w:lang w:eastAsia="zh-TW"/>
              </w:rPr>
              <w:t>rocjene rizika od velikih nesreća za Općinu Omišalj</w:t>
            </w:r>
            <w:r w:rsidR="00EB1E90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1641A8A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2474E6E" w:rsidR="00013AA0" w:rsidRPr="00594230" w:rsidRDefault="00523EB2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6677F4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5B8ABEAD" w:rsidR="00013AA0" w:rsidRPr="00594230" w:rsidRDefault="00523EB2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383E14C9" w14:textId="1F76341E" w:rsidR="00A175AE" w:rsidRDefault="00523EB2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23EB2">
        <w:rPr>
          <w:rFonts w:ascii="Garamond" w:hAnsi="Garamond"/>
          <w:sz w:val="24"/>
          <w:szCs w:val="24"/>
        </w:rPr>
        <w:t>U vremenu trajanja savjetovanja nije pristigla niti jedna primjedba/prijedlog zainteresirane javnosti na Nacrt</w:t>
      </w:r>
      <w:r w:rsidRPr="00523EB2">
        <w:rPr>
          <w:rFonts w:ascii="Garamond" w:eastAsia="PMingLiU" w:hAnsi="Garamond"/>
          <w:sz w:val="24"/>
          <w:szCs w:val="24"/>
          <w:lang w:eastAsia="zh-TW"/>
        </w:rPr>
        <w:t xml:space="preserve"> </w:t>
      </w:r>
      <w:r w:rsidR="00EB1E90" w:rsidRPr="00EB1E90">
        <w:rPr>
          <w:rFonts w:ascii="Garamond" w:eastAsia="PMingLiU" w:hAnsi="Garamond"/>
          <w:sz w:val="24"/>
          <w:szCs w:val="24"/>
          <w:lang w:eastAsia="zh-TW"/>
        </w:rPr>
        <w:t>procjene rizika od velikih nesreća za Općinu Omišalj</w:t>
      </w:r>
      <w:r w:rsidR="00EB1E9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38215555" w14:textId="77777777" w:rsidR="00DA3410" w:rsidRDefault="00DA341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441E39D8" w14:textId="77777777" w:rsidR="00EB1E90" w:rsidRDefault="00EB1E9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39595762" w14:textId="0FD20388" w:rsidR="00DA3410" w:rsidRPr="00A175AE" w:rsidRDefault="00523EB2" w:rsidP="00DA3410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>PROČELNICA</w:t>
      </w:r>
    </w:p>
    <w:p w14:paraId="337A0C3D" w14:textId="28EDBDD4" w:rsidR="00DA3410" w:rsidRPr="00A175AE" w:rsidRDefault="00523EB2" w:rsidP="00DA3410">
      <w:pPr>
        <w:ind w:left="4956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>
        <w:rPr>
          <w:rFonts w:ascii="Garamond" w:eastAsia="PMingLiU" w:hAnsi="Garamond"/>
          <w:bCs/>
          <w:sz w:val="24"/>
          <w:szCs w:val="24"/>
          <w:lang w:eastAsia="zh-TW"/>
        </w:rPr>
        <w:t>Maja Mahulja</w:t>
      </w:r>
      <w:r w:rsidR="001357CC">
        <w:rPr>
          <w:rFonts w:ascii="Garamond" w:eastAsia="PMingLiU" w:hAnsi="Garamond"/>
          <w:bCs/>
          <w:sz w:val="24"/>
          <w:szCs w:val="24"/>
          <w:lang w:eastAsia="zh-TW"/>
        </w:rPr>
        <w:t>, v.r.</w:t>
      </w:r>
    </w:p>
    <w:p w14:paraId="6C345E7E" w14:textId="77777777" w:rsidR="00DA3410" w:rsidRPr="00594230" w:rsidRDefault="00DA3410" w:rsidP="00DA3410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15B03"/>
    <w:rsid w:val="00023EE7"/>
    <w:rsid w:val="000444AD"/>
    <w:rsid w:val="000853B8"/>
    <w:rsid w:val="000A3B41"/>
    <w:rsid w:val="000B3BC5"/>
    <w:rsid w:val="000F43DA"/>
    <w:rsid w:val="00120353"/>
    <w:rsid w:val="001357CC"/>
    <w:rsid w:val="00143399"/>
    <w:rsid w:val="0020186F"/>
    <w:rsid w:val="00295877"/>
    <w:rsid w:val="002A5996"/>
    <w:rsid w:val="002A7C44"/>
    <w:rsid w:val="002F50F8"/>
    <w:rsid w:val="003C4F26"/>
    <w:rsid w:val="0043400C"/>
    <w:rsid w:val="004D6372"/>
    <w:rsid w:val="00520EF6"/>
    <w:rsid w:val="00523EB2"/>
    <w:rsid w:val="0052638D"/>
    <w:rsid w:val="00594230"/>
    <w:rsid w:val="005A3C65"/>
    <w:rsid w:val="005F10C3"/>
    <w:rsid w:val="006527EC"/>
    <w:rsid w:val="006F44DF"/>
    <w:rsid w:val="00862C88"/>
    <w:rsid w:val="0088204E"/>
    <w:rsid w:val="00A054C8"/>
    <w:rsid w:val="00A175AE"/>
    <w:rsid w:val="00AD4B14"/>
    <w:rsid w:val="00B70800"/>
    <w:rsid w:val="00BC30F8"/>
    <w:rsid w:val="00BE07FD"/>
    <w:rsid w:val="00C203B7"/>
    <w:rsid w:val="00C360B6"/>
    <w:rsid w:val="00D74865"/>
    <w:rsid w:val="00D90E37"/>
    <w:rsid w:val="00DA3410"/>
    <w:rsid w:val="00DE1166"/>
    <w:rsid w:val="00E677B5"/>
    <w:rsid w:val="00EB1E90"/>
    <w:rsid w:val="00E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19</cp:revision>
  <cp:lastPrinted>2024-08-08T11:06:00Z</cp:lastPrinted>
  <dcterms:created xsi:type="dcterms:W3CDTF">2024-07-25T10:23:00Z</dcterms:created>
  <dcterms:modified xsi:type="dcterms:W3CDTF">2025-02-19T14:26:00Z</dcterms:modified>
</cp:coreProperties>
</file>