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8"/>
      </w:tblGrid>
      <w:tr w:rsidR="007E1304" w:rsidRPr="007E1304" w14:paraId="7F6C8747" w14:textId="77777777" w:rsidTr="00A079BA">
        <w:tc>
          <w:tcPr>
            <w:tcW w:w="4788" w:type="dxa"/>
            <w:hideMark/>
          </w:tcPr>
          <w:p w14:paraId="4C8402CE" w14:textId="0787A336" w:rsidR="00A079BA" w:rsidRPr="007E1304" w:rsidRDefault="00A079BA">
            <w:pPr>
              <w:suppressAutoHyphens/>
              <w:spacing w:after="0" w:line="240" w:lineRule="auto"/>
              <w:ind w:right="72"/>
              <w:jc w:val="center"/>
              <w:rPr>
                <w:rFonts w:ascii="Times New Roman" w:eastAsia="Times New Roman" w:hAnsi="Times New Roman" w:cs="Times New Roman"/>
                <w:sz w:val="24"/>
                <w:szCs w:val="24"/>
                <w:lang w:eastAsia="hr-HR"/>
              </w:rPr>
            </w:pPr>
            <w:bookmarkStart w:id="0" w:name="_GoBack"/>
            <w:bookmarkEnd w:id="0"/>
            <w:r w:rsidRPr="007E1304">
              <w:rPr>
                <w:rFonts w:ascii="Times New Roman" w:eastAsia="Times New Roman" w:hAnsi="Times New Roman" w:cs="Times New Roman"/>
                <w:b/>
                <w:i/>
                <w:noProof/>
                <w:sz w:val="24"/>
                <w:szCs w:val="24"/>
                <w:lang w:eastAsia="hr-HR"/>
              </w:rPr>
              <w:drawing>
                <wp:inline distT="0" distB="0" distL="0" distR="0" wp14:anchorId="0A67D5DC" wp14:editId="73CC8141">
                  <wp:extent cx="411480" cy="556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556260"/>
                          </a:xfrm>
                          <a:prstGeom prst="rect">
                            <a:avLst/>
                          </a:prstGeom>
                          <a:solidFill>
                            <a:srgbClr val="FFFFFF"/>
                          </a:solidFill>
                          <a:ln>
                            <a:noFill/>
                          </a:ln>
                        </pic:spPr>
                      </pic:pic>
                    </a:graphicData>
                  </a:graphic>
                </wp:inline>
              </w:drawing>
            </w:r>
          </w:p>
        </w:tc>
      </w:tr>
      <w:tr w:rsidR="00A079BA" w:rsidRPr="007E1304" w14:paraId="226D26DB" w14:textId="77777777" w:rsidTr="00A079BA">
        <w:tc>
          <w:tcPr>
            <w:tcW w:w="4788" w:type="dxa"/>
            <w:hideMark/>
          </w:tcPr>
          <w:p w14:paraId="018EA4F6" w14:textId="77777777" w:rsidR="00A079BA" w:rsidRPr="007E1304" w:rsidRDefault="00A079BA">
            <w:pPr>
              <w:tabs>
                <w:tab w:val="left" w:pos="4500"/>
              </w:tabs>
              <w:suppressAutoHyphens/>
              <w:spacing w:after="0" w:line="240" w:lineRule="auto"/>
              <w:ind w:right="72"/>
              <w:jc w:val="center"/>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b/>
                <w:sz w:val="24"/>
                <w:szCs w:val="24"/>
                <w:lang w:eastAsia="hr-HR"/>
              </w:rPr>
              <w:t>REPUBLIKA HRVATSKA</w:t>
            </w:r>
          </w:p>
          <w:p w14:paraId="585B0FB6" w14:textId="77777777" w:rsidR="00A079BA" w:rsidRPr="007E1304" w:rsidRDefault="00A079BA">
            <w:pPr>
              <w:keepNext/>
              <w:suppressAutoHyphens/>
              <w:spacing w:after="0" w:line="240" w:lineRule="auto"/>
              <w:ind w:right="72"/>
              <w:jc w:val="center"/>
              <w:outlineLvl w:val="6"/>
              <w:rPr>
                <w:rFonts w:ascii="Times New Roman" w:eastAsia="Times New Roman" w:hAnsi="Times New Roman" w:cs="Times New Roman"/>
                <w:b/>
                <w:sz w:val="24"/>
                <w:szCs w:val="24"/>
                <w:lang w:eastAsia="ar-SA"/>
              </w:rPr>
            </w:pPr>
            <w:r w:rsidRPr="007E1304">
              <w:rPr>
                <w:rFonts w:ascii="Times New Roman" w:eastAsia="Times New Roman" w:hAnsi="Times New Roman" w:cs="Times New Roman"/>
                <w:b/>
                <w:sz w:val="24"/>
                <w:szCs w:val="24"/>
                <w:lang w:eastAsia="ar-SA"/>
              </w:rPr>
              <w:t>PRIMORSKO - GORANSKA ŽUPANIJA</w:t>
            </w:r>
          </w:p>
          <w:p w14:paraId="3876A89D" w14:textId="77777777" w:rsidR="00A079BA" w:rsidRPr="007E1304" w:rsidRDefault="00A079BA">
            <w:pPr>
              <w:suppressAutoHyphens/>
              <w:spacing w:after="0" w:line="240" w:lineRule="auto"/>
              <w:ind w:right="72"/>
              <w:jc w:val="center"/>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b/>
                <w:sz w:val="24"/>
                <w:szCs w:val="24"/>
                <w:lang w:eastAsia="hr-HR"/>
              </w:rPr>
              <w:t>OPĆINA OMIŠALJ</w:t>
            </w:r>
          </w:p>
          <w:p w14:paraId="3B2F58C4" w14:textId="77777777" w:rsidR="00A079BA" w:rsidRPr="007E1304" w:rsidRDefault="00A079BA">
            <w:pPr>
              <w:suppressAutoHyphens/>
              <w:spacing w:after="0" w:line="240" w:lineRule="auto"/>
              <w:ind w:right="72"/>
              <w:jc w:val="center"/>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b/>
                <w:sz w:val="24"/>
                <w:szCs w:val="24"/>
                <w:lang w:eastAsia="hr-HR"/>
              </w:rPr>
              <w:t>OPĆINSKA NAČELNICA</w:t>
            </w:r>
          </w:p>
        </w:tc>
      </w:tr>
    </w:tbl>
    <w:p w14:paraId="50785641" w14:textId="77777777" w:rsidR="00A079BA" w:rsidRPr="007E1304" w:rsidRDefault="00A079BA" w:rsidP="00A079BA">
      <w:pPr>
        <w:spacing w:after="0" w:line="240" w:lineRule="auto"/>
        <w:rPr>
          <w:rFonts w:ascii="Times New Roman" w:eastAsia="Times New Roman" w:hAnsi="Times New Roman" w:cs="Times New Roman"/>
          <w:sz w:val="24"/>
          <w:szCs w:val="24"/>
          <w:lang w:eastAsia="hr-HR"/>
        </w:rPr>
      </w:pPr>
    </w:p>
    <w:p w14:paraId="3391EC62" w14:textId="77777777" w:rsidR="00A079BA" w:rsidRPr="007E1304" w:rsidRDefault="00A079BA" w:rsidP="00A079BA">
      <w:pPr>
        <w:spacing w:after="0" w:line="240" w:lineRule="auto"/>
        <w:rPr>
          <w:rFonts w:ascii="Times New Roman" w:eastAsia="Times New Roman" w:hAnsi="Times New Roman" w:cs="Times New Roman"/>
          <w:sz w:val="24"/>
          <w:szCs w:val="24"/>
          <w:lang w:eastAsia="hr-HR"/>
        </w:rPr>
      </w:pPr>
    </w:p>
    <w:p w14:paraId="00262D3E" w14:textId="49803E25" w:rsidR="00A079BA" w:rsidRPr="007E1304" w:rsidRDefault="00A079BA" w:rsidP="00A079BA">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 xml:space="preserve">KLASA: </w:t>
      </w:r>
      <w:r w:rsidR="0087024B">
        <w:rPr>
          <w:rFonts w:ascii="Times New Roman" w:eastAsia="Times New Roman" w:hAnsi="Times New Roman" w:cs="Times New Roman"/>
          <w:sz w:val="24"/>
          <w:szCs w:val="24"/>
          <w:lang w:eastAsia="hr-HR"/>
        </w:rPr>
        <w:t>024-01/22-01/21</w:t>
      </w:r>
    </w:p>
    <w:p w14:paraId="53A25B7E" w14:textId="43E6EB44" w:rsidR="00A079BA" w:rsidRPr="007E1304" w:rsidRDefault="00A079BA" w:rsidP="00A079BA">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URBROJ:</w:t>
      </w:r>
      <w:r w:rsidR="0087024B">
        <w:rPr>
          <w:rFonts w:ascii="Times New Roman" w:eastAsia="Times New Roman" w:hAnsi="Times New Roman" w:cs="Times New Roman"/>
          <w:sz w:val="24"/>
          <w:szCs w:val="24"/>
          <w:lang w:eastAsia="hr-HR"/>
        </w:rPr>
        <w:t xml:space="preserve"> </w:t>
      </w:r>
      <w:r w:rsidRPr="007E1304">
        <w:rPr>
          <w:rFonts w:ascii="Times New Roman" w:eastAsia="Times New Roman" w:hAnsi="Times New Roman" w:cs="Times New Roman"/>
          <w:sz w:val="24"/>
          <w:szCs w:val="24"/>
          <w:lang w:eastAsia="hr-HR"/>
        </w:rPr>
        <w:t>21</w:t>
      </w:r>
      <w:r w:rsidR="006E1330" w:rsidRPr="007E1304">
        <w:rPr>
          <w:rFonts w:ascii="Times New Roman" w:eastAsia="Times New Roman" w:hAnsi="Times New Roman" w:cs="Times New Roman"/>
          <w:sz w:val="24"/>
          <w:szCs w:val="24"/>
          <w:lang w:eastAsia="hr-HR"/>
        </w:rPr>
        <w:t>70</w:t>
      </w:r>
      <w:r w:rsidRPr="007E1304">
        <w:rPr>
          <w:rFonts w:ascii="Times New Roman" w:eastAsia="Times New Roman" w:hAnsi="Times New Roman" w:cs="Times New Roman"/>
          <w:sz w:val="24"/>
          <w:szCs w:val="24"/>
          <w:lang w:eastAsia="hr-HR"/>
        </w:rPr>
        <w:t>-</w:t>
      </w:r>
      <w:r w:rsidR="006E1330" w:rsidRPr="007E1304">
        <w:rPr>
          <w:rFonts w:ascii="Times New Roman" w:eastAsia="Times New Roman" w:hAnsi="Times New Roman" w:cs="Times New Roman"/>
          <w:sz w:val="24"/>
          <w:szCs w:val="24"/>
          <w:lang w:eastAsia="hr-HR"/>
        </w:rPr>
        <w:t>30-22-01-</w:t>
      </w:r>
      <w:r w:rsidR="00867CF6">
        <w:rPr>
          <w:rFonts w:ascii="Times New Roman" w:eastAsia="Times New Roman" w:hAnsi="Times New Roman" w:cs="Times New Roman"/>
          <w:sz w:val="24"/>
          <w:szCs w:val="24"/>
          <w:lang w:eastAsia="hr-HR"/>
        </w:rPr>
        <w:t>1</w:t>
      </w:r>
    </w:p>
    <w:p w14:paraId="1C06BBB4" w14:textId="303B8EBF" w:rsidR="00A079BA" w:rsidRDefault="00A079BA" w:rsidP="00867CF6">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 xml:space="preserve">Omišalj, </w:t>
      </w:r>
      <w:r w:rsidR="004B78C2">
        <w:rPr>
          <w:rFonts w:ascii="Times New Roman" w:eastAsia="Times New Roman" w:hAnsi="Times New Roman" w:cs="Times New Roman"/>
          <w:sz w:val="24"/>
          <w:szCs w:val="24"/>
          <w:lang w:eastAsia="hr-HR"/>
        </w:rPr>
        <w:t>30</w:t>
      </w:r>
      <w:r w:rsidR="0087024B">
        <w:rPr>
          <w:rFonts w:ascii="Times New Roman" w:eastAsia="Times New Roman" w:hAnsi="Times New Roman" w:cs="Times New Roman"/>
          <w:sz w:val="24"/>
          <w:szCs w:val="24"/>
          <w:lang w:eastAsia="hr-HR"/>
        </w:rPr>
        <w:t>. ožujka</w:t>
      </w:r>
      <w:r w:rsidRPr="007E1304">
        <w:rPr>
          <w:rFonts w:ascii="Times New Roman" w:eastAsia="Times New Roman" w:hAnsi="Times New Roman" w:cs="Times New Roman"/>
          <w:sz w:val="24"/>
          <w:szCs w:val="24"/>
          <w:lang w:eastAsia="hr-HR"/>
        </w:rPr>
        <w:t xml:space="preserve"> 20</w:t>
      </w:r>
      <w:r w:rsidR="00B219A3" w:rsidRPr="007E1304">
        <w:rPr>
          <w:rFonts w:ascii="Times New Roman" w:eastAsia="Times New Roman" w:hAnsi="Times New Roman" w:cs="Times New Roman"/>
          <w:sz w:val="24"/>
          <w:szCs w:val="24"/>
          <w:lang w:eastAsia="hr-HR"/>
        </w:rPr>
        <w:t>2</w:t>
      </w:r>
      <w:r w:rsidR="006E1330" w:rsidRPr="007E1304">
        <w:rPr>
          <w:rFonts w:ascii="Times New Roman" w:eastAsia="Times New Roman" w:hAnsi="Times New Roman" w:cs="Times New Roman"/>
          <w:sz w:val="24"/>
          <w:szCs w:val="24"/>
          <w:lang w:eastAsia="hr-HR"/>
        </w:rPr>
        <w:t>2</w:t>
      </w:r>
      <w:r w:rsidRPr="007E1304">
        <w:rPr>
          <w:rFonts w:ascii="Times New Roman" w:eastAsia="Times New Roman" w:hAnsi="Times New Roman" w:cs="Times New Roman"/>
          <w:sz w:val="24"/>
          <w:szCs w:val="24"/>
          <w:lang w:eastAsia="hr-HR"/>
        </w:rPr>
        <w:t>. godine</w:t>
      </w:r>
    </w:p>
    <w:p w14:paraId="20A37113" w14:textId="77777777" w:rsidR="00867CF6" w:rsidRDefault="00867CF6" w:rsidP="00867CF6">
      <w:pPr>
        <w:spacing w:after="0" w:line="240" w:lineRule="auto"/>
        <w:rPr>
          <w:rFonts w:ascii="Times New Roman" w:eastAsia="Times New Roman" w:hAnsi="Times New Roman" w:cs="Times New Roman"/>
          <w:sz w:val="24"/>
          <w:szCs w:val="24"/>
          <w:lang w:eastAsia="hr-HR"/>
        </w:rPr>
      </w:pPr>
    </w:p>
    <w:p w14:paraId="3935B780" w14:textId="77777777" w:rsidR="00867CF6" w:rsidRPr="00867CF6" w:rsidRDefault="00867CF6" w:rsidP="00867CF6">
      <w:pPr>
        <w:spacing w:after="0" w:line="240" w:lineRule="auto"/>
        <w:rPr>
          <w:rFonts w:ascii="Times New Roman" w:eastAsia="Times New Roman" w:hAnsi="Times New Roman" w:cs="Times New Roman"/>
          <w:sz w:val="24"/>
          <w:szCs w:val="24"/>
          <w:lang w:eastAsia="hr-HR"/>
        </w:rPr>
      </w:pPr>
    </w:p>
    <w:p w14:paraId="6665309A" w14:textId="53B59331" w:rsidR="00C0300A" w:rsidRPr="007E1304" w:rsidRDefault="00A079BA" w:rsidP="00867CF6">
      <w:pPr>
        <w:spacing w:after="0" w:line="240" w:lineRule="auto"/>
        <w:ind w:left="1134" w:hanging="1416"/>
        <w:jc w:val="center"/>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b/>
          <w:sz w:val="24"/>
          <w:szCs w:val="24"/>
          <w:lang w:eastAsia="hr-HR"/>
        </w:rPr>
        <w:t>IZVJEŠTAJ O RADU</w:t>
      </w:r>
    </w:p>
    <w:p w14:paraId="023B7F6A" w14:textId="77DC908B" w:rsidR="00C0300A" w:rsidRPr="007E1304" w:rsidRDefault="00A079BA" w:rsidP="00867CF6">
      <w:pPr>
        <w:spacing w:after="0" w:line="240" w:lineRule="auto"/>
        <w:ind w:left="1134" w:hanging="1416"/>
        <w:jc w:val="center"/>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b/>
          <w:sz w:val="24"/>
          <w:szCs w:val="24"/>
          <w:lang w:eastAsia="hr-HR"/>
        </w:rPr>
        <w:t>OPĆINSKE NAČELNICE OPĆINE OMIŠALJ</w:t>
      </w:r>
    </w:p>
    <w:p w14:paraId="495BA1EF" w14:textId="550445D0" w:rsidR="00A079BA" w:rsidRPr="007E1304" w:rsidRDefault="00A079BA" w:rsidP="00867CF6">
      <w:pPr>
        <w:spacing w:after="0" w:line="240" w:lineRule="auto"/>
        <w:ind w:left="1134" w:hanging="1416"/>
        <w:jc w:val="center"/>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b/>
          <w:sz w:val="24"/>
          <w:szCs w:val="24"/>
          <w:lang w:eastAsia="hr-HR"/>
        </w:rPr>
        <w:t>ZA 20</w:t>
      </w:r>
      <w:r w:rsidR="00976132" w:rsidRPr="007E1304">
        <w:rPr>
          <w:rFonts w:ascii="Times New Roman" w:eastAsia="Times New Roman" w:hAnsi="Times New Roman" w:cs="Times New Roman"/>
          <w:b/>
          <w:sz w:val="24"/>
          <w:szCs w:val="24"/>
          <w:lang w:eastAsia="hr-HR"/>
        </w:rPr>
        <w:t>2</w:t>
      </w:r>
      <w:r w:rsidR="00655B1F" w:rsidRPr="007E1304">
        <w:rPr>
          <w:rFonts w:ascii="Times New Roman" w:eastAsia="Times New Roman" w:hAnsi="Times New Roman" w:cs="Times New Roman"/>
          <w:b/>
          <w:sz w:val="24"/>
          <w:szCs w:val="24"/>
          <w:lang w:eastAsia="hr-HR"/>
        </w:rPr>
        <w:t>1</w:t>
      </w:r>
      <w:r w:rsidRPr="007E1304">
        <w:rPr>
          <w:rFonts w:ascii="Times New Roman" w:eastAsia="Times New Roman" w:hAnsi="Times New Roman" w:cs="Times New Roman"/>
          <w:b/>
          <w:sz w:val="24"/>
          <w:szCs w:val="24"/>
          <w:lang w:eastAsia="hr-HR"/>
        </w:rPr>
        <w:t>. GODIN</w:t>
      </w:r>
      <w:r w:rsidR="0054014C" w:rsidRPr="007E1304">
        <w:rPr>
          <w:rFonts w:ascii="Times New Roman" w:eastAsia="Times New Roman" w:hAnsi="Times New Roman" w:cs="Times New Roman"/>
          <w:b/>
          <w:sz w:val="24"/>
          <w:szCs w:val="24"/>
          <w:lang w:eastAsia="hr-HR"/>
        </w:rPr>
        <w:t>U</w:t>
      </w:r>
    </w:p>
    <w:p w14:paraId="21013703" w14:textId="77777777" w:rsidR="001A3E9E" w:rsidRPr="007E1304" w:rsidRDefault="001A3E9E" w:rsidP="00A079BA">
      <w:pPr>
        <w:spacing w:after="0" w:line="240" w:lineRule="auto"/>
        <w:jc w:val="both"/>
        <w:rPr>
          <w:rFonts w:ascii="Times New Roman" w:eastAsia="Times New Roman" w:hAnsi="Times New Roman" w:cs="Times New Roman"/>
          <w:b/>
          <w:sz w:val="24"/>
          <w:szCs w:val="24"/>
          <w:lang w:eastAsia="hr-HR"/>
        </w:rPr>
      </w:pPr>
    </w:p>
    <w:p w14:paraId="3C83D92F" w14:textId="77777777" w:rsidR="001A3E9E" w:rsidRPr="007E1304" w:rsidRDefault="001A3E9E" w:rsidP="00A079BA">
      <w:pPr>
        <w:spacing w:after="0" w:line="240" w:lineRule="auto"/>
        <w:jc w:val="both"/>
        <w:rPr>
          <w:rFonts w:ascii="Times New Roman" w:eastAsia="Times New Roman" w:hAnsi="Times New Roman" w:cs="Times New Roman"/>
          <w:b/>
          <w:sz w:val="24"/>
          <w:szCs w:val="24"/>
          <w:lang w:eastAsia="hr-HR"/>
        </w:rPr>
      </w:pPr>
    </w:p>
    <w:p w14:paraId="4BDBC7DE" w14:textId="77777777" w:rsidR="00036E08" w:rsidRPr="007E1304" w:rsidRDefault="00036E08" w:rsidP="00036E08">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bCs/>
          <w:i/>
          <w:iCs/>
          <w:sz w:val="24"/>
          <w:szCs w:val="24"/>
          <w:lang w:eastAsia="hr-HR"/>
        </w:rPr>
        <w:t>Proračun Općine Omišalj za 2021.</w:t>
      </w:r>
      <w:r w:rsidRPr="007E1304">
        <w:rPr>
          <w:rFonts w:ascii="Times New Roman" w:eastAsia="Calibri" w:hAnsi="Times New Roman" w:cs="Times New Roman"/>
          <w:bCs/>
          <w:sz w:val="24"/>
          <w:szCs w:val="24"/>
          <w:lang w:eastAsia="hr-HR"/>
        </w:rPr>
        <w:t xml:space="preserve"> </w:t>
      </w:r>
      <w:r w:rsidRPr="007E1304">
        <w:rPr>
          <w:rFonts w:ascii="Times New Roman" w:eastAsia="Calibri" w:hAnsi="Times New Roman" w:cs="Times New Roman"/>
          <w:bCs/>
          <w:i/>
          <w:iCs/>
          <w:sz w:val="24"/>
          <w:szCs w:val="24"/>
          <w:lang w:eastAsia="hr-HR"/>
        </w:rPr>
        <w:t>godinu</w:t>
      </w:r>
      <w:r w:rsidRPr="007E1304">
        <w:rPr>
          <w:rFonts w:ascii="Times New Roman" w:eastAsia="Calibri" w:hAnsi="Times New Roman" w:cs="Times New Roman"/>
          <w:i/>
          <w:iCs/>
          <w:sz w:val="24"/>
          <w:szCs w:val="24"/>
          <w:lang w:eastAsia="hr-HR"/>
        </w:rPr>
        <w:t xml:space="preserve"> </w:t>
      </w:r>
      <w:r w:rsidRPr="007E1304">
        <w:rPr>
          <w:rFonts w:ascii="Times New Roman" w:eastAsia="Calibri" w:hAnsi="Times New Roman" w:cs="Times New Roman"/>
          <w:sz w:val="24"/>
          <w:szCs w:val="24"/>
          <w:lang w:eastAsia="hr-HR"/>
        </w:rPr>
        <w:t xml:space="preserve">i projekcije za 2022. i 2023. godinu, te Odluka o izvršavanju Proračuna donijeti su na sjednici Općinskog vijeća Općine Omišalj </w:t>
      </w:r>
      <w:r w:rsidRPr="007E1304">
        <w:rPr>
          <w:rFonts w:ascii="Times New Roman" w:eastAsia="Calibri" w:hAnsi="Times New Roman" w:cs="Times New Roman"/>
          <w:bCs/>
          <w:sz w:val="24"/>
          <w:szCs w:val="24"/>
          <w:lang w:eastAsia="hr-HR"/>
        </w:rPr>
        <w:t>30. studenog  2020.</w:t>
      </w:r>
      <w:r w:rsidRPr="007E1304">
        <w:rPr>
          <w:rFonts w:ascii="Times New Roman" w:eastAsia="Calibri" w:hAnsi="Times New Roman" w:cs="Times New Roman"/>
          <w:sz w:val="24"/>
          <w:szCs w:val="24"/>
          <w:lang w:eastAsia="hr-HR"/>
        </w:rPr>
        <w:t xml:space="preserve"> godine i objavljeni su u „Službenim novinama Primorsko-goranske županije“ broj </w:t>
      </w:r>
      <w:r w:rsidRPr="007E1304">
        <w:rPr>
          <w:rFonts w:ascii="Times New Roman" w:eastAsia="Calibri" w:hAnsi="Times New Roman" w:cs="Times New Roman"/>
          <w:bCs/>
          <w:sz w:val="24"/>
          <w:szCs w:val="24"/>
          <w:lang w:eastAsia="hr-HR"/>
        </w:rPr>
        <w:t>39/20.</w:t>
      </w:r>
      <w:r w:rsidRPr="007E1304">
        <w:rPr>
          <w:rFonts w:ascii="Times New Roman" w:eastAsia="Calibri" w:hAnsi="Times New Roman" w:cs="Times New Roman"/>
          <w:sz w:val="24"/>
          <w:szCs w:val="24"/>
          <w:lang w:eastAsia="hr-HR"/>
        </w:rPr>
        <w:t xml:space="preserve"> Planirani iznos prihoda/primitaka te rashoda/izdataka za 2021. godinu utvrđen je u iznosu od </w:t>
      </w:r>
      <w:r w:rsidRPr="007E1304">
        <w:rPr>
          <w:rFonts w:ascii="Times New Roman" w:eastAsia="Calibri" w:hAnsi="Times New Roman" w:cs="Times New Roman"/>
          <w:bCs/>
          <w:sz w:val="24"/>
          <w:szCs w:val="24"/>
          <w:lang w:eastAsia="hr-HR"/>
        </w:rPr>
        <w:t>36.999.525</w:t>
      </w:r>
      <w:r w:rsidRPr="007E1304">
        <w:rPr>
          <w:rFonts w:ascii="Times New Roman" w:eastAsia="Calibri" w:hAnsi="Times New Roman" w:cs="Times New Roman"/>
          <w:b/>
          <w:sz w:val="24"/>
          <w:szCs w:val="24"/>
          <w:lang w:eastAsia="hr-HR"/>
        </w:rPr>
        <w:t xml:space="preserve"> </w:t>
      </w:r>
      <w:r w:rsidRPr="007E1304">
        <w:rPr>
          <w:rFonts w:ascii="Times New Roman" w:eastAsia="Calibri" w:hAnsi="Times New Roman" w:cs="Times New Roman"/>
          <w:sz w:val="24"/>
          <w:szCs w:val="24"/>
          <w:lang w:eastAsia="hr-HR"/>
        </w:rPr>
        <w:t xml:space="preserve">kuna.      </w:t>
      </w:r>
    </w:p>
    <w:p w14:paraId="498F684A" w14:textId="78D5F401" w:rsidR="00036E08" w:rsidRPr="007E1304" w:rsidRDefault="00036E08" w:rsidP="00036E08">
      <w:pPr>
        <w:spacing w:after="0" w:line="240" w:lineRule="auto"/>
        <w:jc w:val="both"/>
        <w:rPr>
          <w:rFonts w:ascii="Times New Roman" w:eastAsia="Times New Roman" w:hAnsi="Times New Roman" w:cs="Times New Roman"/>
          <w:sz w:val="24"/>
          <w:szCs w:val="24"/>
          <w:lang w:eastAsia="hr-HR"/>
        </w:rPr>
      </w:pPr>
      <w:r w:rsidRPr="007E1304">
        <w:rPr>
          <w:rFonts w:ascii="Times New Roman" w:eastAsia="Times New Roman" w:hAnsi="Times New Roman" w:cs="Times New Roman"/>
          <w:i/>
          <w:iCs/>
          <w:sz w:val="24"/>
          <w:szCs w:val="24"/>
          <w:lang w:eastAsia="hr-HR"/>
        </w:rPr>
        <w:t>Prve izmjene i dopune Proračuna Općine Omišalj za 2021. godinu</w:t>
      </w:r>
      <w:r w:rsidRPr="007E1304">
        <w:rPr>
          <w:rFonts w:ascii="Times New Roman" w:eastAsia="Times New Roman" w:hAnsi="Times New Roman" w:cs="Times New Roman"/>
          <w:sz w:val="24"/>
          <w:szCs w:val="24"/>
          <w:lang w:eastAsia="hr-HR"/>
        </w:rPr>
        <w:t xml:space="preserve"> i projekcija za 20</w:t>
      </w:r>
      <w:r w:rsidR="00867CF6">
        <w:rPr>
          <w:rFonts w:ascii="Times New Roman" w:eastAsia="Times New Roman" w:hAnsi="Times New Roman" w:cs="Times New Roman"/>
          <w:sz w:val="24"/>
          <w:szCs w:val="24"/>
          <w:lang w:eastAsia="hr-HR"/>
        </w:rPr>
        <w:t xml:space="preserve">22. i 2023. godinu donijete su </w:t>
      </w:r>
      <w:r w:rsidRPr="007E1304">
        <w:rPr>
          <w:rFonts w:ascii="Times New Roman" w:eastAsia="Times New Roman" w:hAnsi="Times New Roman" w:cs="Times New Roman"/>
          <w:sz w:val="24"/>
          <w:szCs w:val="24"/>
          <w:lang w:eastAsia="hr-HR"/>
        </w:rPr>
        <w:t xml:space="preserve">8. travnja 2021. godine i objavljene su u „Službenim novinama Primorsko-goranske županije“ broj 10/21. Utvrđena je visina prihoda/primitaka i rashoda/izdataka za 2021. godinu u iznosu od </w:t>
      </w:r>
      <w:r w:rsidRPr="007E1304">
        <w:rPr>
          <w:rFonts w:ascii="Times New Roman" w:eastAsia="Times New Roman" w:hAnsi="Times New Roman" w:cs="Times New Roman"/>
          <w:bCs/>
          <w:sz w:val="24"/>
          <w:szCs w:val="24"/>
          <w:lang w:eastAsia="hr-HR"/>
        </w:rPr>
        <w:t>36.991.762</w:t>
      </w:r>
      <w:r w:rsidRPr="007E1304">
        <w:rPr>
          <w:rFonts w:ascii="Times New Roman" w:eastAsia="Times New Roman" w:hAnsi="Times New Roman" w:cs="Times New Roman"/>
          <w:b/>
          <w:sz w:val="24"/>
          <w:szCs w:val="24"/>
          <w:lang w:eastAsia="hr-HR"/>
        </w:rPr>
        <w:t xml:space="preserve"> </w:t>
      </w:r>
      <w:r w:rsidRPr="007E1304">
        <w:rPr>
          <w:rFonts w:ascii="Times New Roman" w:eastAsia="Times New Roman" w:hAnsi="Times New Roman" w:cs="Times New Roman"/>
          <w:sz w:val="24"/>
          <w:szCs w:val="24"/>
          <w:lang w:eastAsia="hr-HR"/>
        </w:rPr>
        <w:t>kn.</w:t>
      </w:r>
    </w:p>
    <w:p w14:paraId="1DA0B427" w14:textId="77777777" w:rsidR="00036E08" w:rsidRPr="007E1304" w:rsidRDefault="00036E08" w:rsidP="00036E08">
      <w:pPr>
        <w:tabs>
          <w:tab w:val="left" w:pos="10065"/>
        </w:tabs>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 xml:space="preserve">U promatranom razdoblju </w:t>
      </w:r>
      <w:bookmarkStart w:id="1" w:name="_Hlk94879532"/>
      <w:r w:rsidRPr="007E1304">
        <w:rPr>
          <w:rFonts w:ascii="Times New Roman" w:eastAsia="Calibri" w:hAnsi="Times New Roman" w:cs="Times New Roman"/>
          <w:sz w:val="24"/>
          <w:szCs w:val="24"/>
          <w:lang w:eastAsia="hr-HR"/>
        </w:rPr>
        <w:t xml:space="preserve">izvršena je </w:t>
      </w:r>
      <w:bookmarkEnd w:id="1"/>
      <w:r w:rsidRPr="007E1304">
        <w:rPr>
          <w:rFonts w:ascii="Times New Roman" w:eastAsia="Calibri" w:hAnsi="Times New Roman" w:cs="Times New Roman"/>
          <w:i/>
          <w:iCs/>
          <w:sz w:val="24"/>
          <w:szCs w:val="24"/>
          <w:lang w:eastAsia="hr-HR"/>
        </w:rPr>
        <w:t>Prva</w:t>
      </w:r>
      <w:r w:rsidRPr="007E1304">
        <w:rPr>
          <w:rFonts w:ascii="Times New Roman" w:eastAsia="Calibri" w:hAnsi="Times New Roman" w:cs="Times New Roman"/>
          <w:sz w:val="24"/>
          <w:szCs w:val="24"/>
          <w:lang w:eastAsia="hr-HR"/>
        </w:rPr>
        <w:t xml:space="preserve"> </w:t>
      </w:r>
      <w:r w:rsidRPr="007E1304">
        <w:rPr>
          <w:rFonts w:ascii="Times New Roman" w:eastAsia="Calibri" w:hAnsi="Times New Roman" w:cs="Times New Roman"/>
          <w:i/>
          <w:iCs/>
          <w:sz w:val="24"/>
          <w:szCs w:val="24"/>
          <w:lang w:eastAsia="hr-HR"/>
        </w:rPr>
        <w:t>preraspodjela sredstava.</w:t>
      </w:r>
    </w:p>
    <w:p w14:paraId="392C0AC5" w14:textId="42214045" w:rsidR="00036E08" w:rsidRPr="007E1304" w:rsidRDefault="00036E08" w:rsidP="00036E08">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Odluka o p</w:t>
      </w:r>
      <w:r w:rsidR="00867CF6">
        <w:rPr>
          <w:rFonts w:ascii="Times New Roman" w:eastAsia="Calibri" w:hAnsi="Times New Roman" w:cs="Times New Roman"/>
          <w:sz w:val="24"/>
          <w:szCs w:val="24"/>
          <w:lang w:eastAsia="hr-HR"/>
        </w:rPr>
        <w:t xml:space="preserve">rvoj preraspodjeli je donijeta </w:t>
      </w:r>
      <w:r w:rsidRPr="007E1304">
        <w:rPr>
          <w:rFonts w:ascii="Times New Roman" w:eastAsia="Calibri" w:hAnsi="Times New Roman" w:cs="Times New Roman"/>
          <w:sz w:val="24"/>
          <w:szCs w:val="24"/>
          <w:lang w:eastAsia="hr-HR"/>
        </w:rPr>
        <w:t>1. lipnja 2021. godine i objavljena je na internet stranicama Općine Omišalj. Sukladno Odluci općinska načelnica je o izvršenoj preraspodjeli sredstava izvijestila Općinsko vijeće Općine Omišalj u sklopu Polugodišnjeg izvještaja o izvršenju proračuna Općine Omišalj za 2021. godinu.</w:t>
      </w:r>
    </w:p>
    <w:p w14:paraId="69A5EFCC" w14:textId="77777777" w:rsidR="00036E08" w:rsidRPr="007E1304" w:rsidRDefault="00036E08" w:rsidP="00036E08">
      <w:pPr>
        <w:spacing w:after="0" w:line="240" w:lineRule="auto"/>
        <w:jc w:val="both"/>
        <w:rPr>
          <w:rFonts w:ascii="Times New Roman" w:eastAsia="Times New Roman" w:hAnsi="Times New Roman" w:cs="Times New Roman"/>
          <w:sz w:val="24"/>
          <w:szCs w:val="24"/>
          <w:lang w:eastAsia="hr-HR"/>
        </w:rPr>
      </w:pPr>
      <w:r w:rsidRPr="007E1304">
        <w:rPr>
          <w:rFonts w:ascii="Times New Roman" w:eastAsia="Times New Roman" w:hAnsi="Times New Roman" w:cs="Times New Roman"/>
          <w:i/>
          <w:iCs/>
          <w:sz w:val="24"/>
          <w:szCs w:val="24"/>
          <w:lang w:eastAsia="hr-HR"/>
        </w:rPr>
        <w:t>Druge izmjene i dopune Proračuna Općine Omišalj za 2021. godinu</w:t>
      </w:r>
      <w:r w:rsidRPr="007E1304">
        <w:rPr>
          <w:rFonts w:ascii="Times New Roman" w:eastAsia="Times New Roman" w:hAnsi="Times New Roman" w:cs="Times New Roman"/>
          <w:sz w:val="24"/>
          <w:szCs w:val="24"/>
          <w:lang w:eastAsia="hr-HR"/>
        </w:rPr>
        <w:t xml:space="preserve"> i projekcija za 2022. i 2023. godinu donijete su 16. srpnja 2021. godine i objavljene su u „Službenim novinama Primorsko-goranske županije“ broj 17/21. Utvrđena je visina prihoda/primitaka i rashoda/izdataka za 2021. godinu u iznosu od </w:t>
      </w:r>
      <w:r w:rsidRPr="007E1304">
        <w:rPr>
          <w:rFonts w:ascii="Times New Roman" w:eastAsia="Times New Roman" w:hAnsi="Times New Roman" w:cs="Times New Roman"/>
          <w:bCs/>
          <w:sz w:val="24"/>
          <w:szCs w:val="24"/>
          <w:lang w:eastAsia="hr-HR"/>
        </w:rPr>
        <w:t>37.956.400</w:t>
      </w:r>
      <w:r w:rsidRPr="007E1304">
        <w:rPr>
          <w:rFonts w:ascii="Times New Roman" w:eastAsia="Times New Roman" w:hAnsi="Times New Roman" w:cs="Times New Roman"/>
          <w:b/>
          <w:sz w:val="24"/>
          <w:szCs w:val="24"/>
          <w:lang w:eastAsia="hr-HR"/>
        </w:rPr>
        <w:t xml:space="preserve"> </w:t>
      </w:r>
      <w:r w:rsidRPr="007E1304">
        <w:rPr>
          <w:rFonts w:ascii="Times New Roman" w:eastAsia="Times New Roman" w:hAnsi="Times New Roman" w:cs="Times New Roman"/>
          <w:sz w:val="24"/>
          <w:szCs w:val="24"/>
          <w:lang w:eastAsia="hr-HR"/>
        </w:rPr>
        <w:t>kn.</w:t>
      </w:r>
    </w:p>
    <w:p w14:paraId="1AA1C618" w14:textId="77777777" w:rsidR="00A75A93" w:rsidRPr="007E1304" w:rsidRDefault="00A75A93" w:rsidP="00A75A93">
      <w:pPr>
        <w:spacing w:after="0" w:line="240" w:lineRule="auto"/>
        <w:jc w:val="both"/>
        <w:rPr>
          <w:rFonts w:ascii="Times New Roman" w:eastAsia="Times New Roman" w:hAnsi="Times New Roman" w:cs="Times New Roman"/>
          <w:sz w:val="24"/>
          <w:szCs w:val="24"/>
          <w:lang w:eastAsia="hr-HR"/>
        </w:rPr>
      </w:pPr>
      <w:r w:rsidRPr="007E1304">
        <w:rPr>
          <w:rFonts w:ascii="Times New Roman" w:eastAsia="Calibri" w:hAnsi="Times New Roman" w:cs="Times New Roman"/>
          <w:i/>
          <w:iCs/>
          <w:sz w:val="24"/>
          <w:szCs w:val="24"/>
          <w:lang w:eastAsia="hr-HR"/>
        </w:rPr>
        <w:t>Treće izmjene i dopune</w:t>
      </w:r>
      <w:r w:rsidRPr="007E1304">
        <w:rPr>
          <w:rFonts w:ascii="Times New Roman" w:eastAsia="Calibri" w:hAnsi="Times New Roman" w:cs="Times New Roman"/>
          <w:sz w:val="24"/>
          <w:szCs w:val="24"/>
          <w:lang w:eastAsia="hr-HR"/>
        </w:rPr>
        <w:t xml:space="preserve"> </w:t>
      </w:r>
      <w:r w:rsidRPr="007E1304">
        <w:rPr>
          <w:rFonts w:ascii="Times New Roman" w:eastAsia="Calibri" w:hAnsi="Times New Roman" w:cs="Times New Roman"/>
          <w:i/>
          <w:iCs/>
          <w:sz w:val="24"/>
          <w:szCs w:val="24"/>
          <w:lang w:eastAsia="hr-HR"/>
        </w:rPr>
        <w:t xml:space="preserve">Proračuna Općine Omišalj za </w:t>
      </w:r>
      <w:r w:rsidRPr="007E1304">
        <w:rPr>
          <w:rFonts w:ascii="Times New Roman" w:eastAsia="Times New Roman" w:hAnsi="Times New Roman" w:cs="Times New Roman"/>
          <w:i/>
          <w:iCs/>
          <w:sz w:val="24"/>
          <w:szCs w:val="24"/>
          <w:lang w:eastAsia="hr-HR"/>
        </w:rPr>
        <w:t>2021.</w:t>
      </w:r>
      <w:r w:rsidRPr="007E1304">
        <w:rPr>
          <w:rFonts w:ascii="Times New Roman" w:eastAsia="Times New Roman" w:hAnsi="Times New Roman" w:cs="Times New Roman"/>
          <w:sz w:val="24"/>
          <w:szCs w:val="24"/>
          <w:lang w:eastAsia="hr-HR"/>
        </w:rPr>
        <w:t xml:space="preserve"> i projekcija za 2022. i 2023. godinu donijete su 20. prosinca 2021. godine i objavljene su  u „Službenim novinama Primorsko-goranske županije“ br. 33/21 u iznosu od </w:t>
      </w:r>
      <w:r w:rsidRPr="007E1304">
        <w:rPr>
          <w:rFonts w:ascii="Times New Roman" w:eastAsia="Times New Roman" w:hAnsi="Times New Roman" w:cs="Times New Roman"/>
          <w:bCs/>
          <w:sz w:val="24"/>
          <w:szCs w:val="24"/>
          <w:lang w:eastAsia="hr-HR"/>
        </w:rPr>
        <w:t>37.722.937,50</w:t>
      </w:r>
      <w:r w:rsidRPr="007E1304">
        <w:rPr>
          <w:rFonts w:ascii="Times New Roman" w:eastAsia="Times New Roman" w:hAnsi="Times New Roman" w:cs="Times New Roman"/>
          <w:sz w:val="24"/>
          <w:szCs w:val="24"/>
          <w:lang w:eastAsia="hr-HR"/>
        </w:rPr>
        <w:t xml:space="preserve"> kn.</w:t>
      </w:r>
    </w:p>
    <w:p w14:paraId="4B394103" w14:textId="77777777" w:rsidR="00A75A93" w:rsidRPr="007E1304" w:rsidRDefault="00A75A93" w:rsidP="00A75A93">
      <w:pPr>
        <w:tabs>
          <w:tab w:val="left" w:pos="10065"/>
        </w:tabs>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 xml:space="preserve">U promatranom razdoblju izvršena je i </w:t>
      </w:r>
      <w:r w:rsidRPr="007E1304">
        <w:rPr>
          <w:rFonts w:ascii="Times New Roman" w:eastAsia="Calibri" w:hAnsi="Times New Roman" w:cs="Times New Roman"/>
          <w:i/>
          <w:iCs/>
          <w:sz w:val="24"/>
          <w:szCs w:val="24"/>
          <w:lang w:eastAsia="hr-HR"/>
        </w:rPr>
        <w:t>druga</w:t>
      </w:r>
      <w:r w:rsidRPr="007E1304">
        <w:rPr>
          <w:rFonts w:ascii="Times New Roman" w:eastAsia="Calibri" w:hAnsi="Times New Roman" w:cs="Times New Roman"/>
          <w:sz w:val="24"/>
          <w:szCs w:val="24"/>
          <w:lang w:eastAsia="hr-HR"/>
        </w:rPr>
        <w:t xml:space="preserve"> </w:t>
      </w:r>
      <w:r w:rsidRPr="007E1304">
        <w:rPr>
          <w:rFonts w:ascii="Times New Roman" w:eastAsia="Calibri" w:hAnsi="Times New Roman" w:cs="Times New Roman"/>
          <w:i/>
          <w:iCs/>
          <w:sz w:val="24"/>
          <w:szCs w:val="24"/>
          <w:lang w:eastAsia="hr-HR"/>
        </w:rPr>
        <w:t>preraspodjela sredstava</w:t>
      </w:r>
      <w:r w:rsidRPr="007E1304">
        <w:rPr>
          <w:rFonts w:ascii="Times New Roman" w:eastAsia="Calibri" w:hAnsi="Times New Roman" w:cs="Times New Roman"/>
          <w:sz w:val="24"/>
          <w:szCs w:val="24"/>
          <w:lang w:eastAsia="hr-HR"/>
        </w:rPr>
        <w:t xml:space="preserve">. </w:t>
      </w:r>
    </w:p>
    <w:p w14:paraId="6E7FF611" w14:textId="77777777" w:rsidR="00A75A93" w:rsidRPr="007E1304" w:rsidRDefault="00A75A93" w:rsidP="00A75A93">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Odluka o drugoj preraspodjeli je donijeta 31. prosinca 2021. godine i objavljena je na internet stranicama Općine Omišalj. Sukladno Odluci općinska načelnica će o izvršenoj preraspodjeli sredstava izvijestiti Općinsko vijeće Općine Omišalj u sklopu Godišnjeg izvještaja o izvršenju proračuna Općine Omišalj za 2021. godinu.</w:t>
      </w:r>
    </w:p>
    <w:p w14:paraId="067D93F5" w14:textId="77777777" w:rsidR="00A75A93" w:rsidRPr="007E1304" w:rsidRDefault="00A75A93" w:rsidP="00A079BA">
      <w:pPr>
        <w:spacing w:after="0" w:line="240" w:lineRule="auto"/>
        <w:jc w:val="both"/>
        <w:rPr>
          <w:rFonts w:ascii="Times New Roman" w:eastAsia="Times New Roman" w:hAnsi="Times New Roman" w:cs="Times New Roman"/>
          <w:b/>
          <w:sz w:val="24"/>
          <w:szCs w:val="24"/>
          <w:lang w:eastAsia="hr-HR"/>
        </w:rPr>
      </w:pPr>
    </w:p>
    <w:p w14:paraId="60832F63" w14:textId="489E5C05" w:rsidR="00A079BA" w:rsidRPr="007E1304" w:rsidRDefault="00A079BA" w:rsidP="00A079BA">
      <w:pPr>
        <w:spacing w:after="0" w:line="240" w:lineRule="auto"/>
        <w:jc w:val="both"/>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U nastavku navodim najvažnije rezultate rada u 20</w:t>
      </w:r>
      <w:r w:rsidR="004B2E99" w:rsidRPr="007E1304">
        <w:rPr>
          <w:rFonts w:ascii="Times New Roman" w:eastAsia="Times New Roman" w:hAnsi="Times New Roman" w:cs="Times New Roman"/>
          <w:sz w:val="24"/>
          <w:szCs w:val="24"/>
          <w:lang w:eastAsia="hr-HR"/>
        </w:rPr>
        <w:t>2</w:t>
      </w:r>
      <w:r w:rsidR="006D6201" w:rsidRPr="007E1304">
        <w:rPr>
          <w:rFonts w:ascii="Times New Roman" w:eastAsia="Times New Roman" w:hAnsi="Times New Roman" w:cs="Times New Roman"/>
          <w:sz w:val="24"/>
          <w:szCs w:val="24"/>
          <w:lang w:eastAsia="hr-HR"/>
        </w:rPr>
        <w:t>1</w:t>
      </w:r>
      <w:r w:rsidRPr="007E1304">
        <w:rPr>
          <w:rFonts w:ascii="Times New Roman" w:eastAsia="Times New Roman" w:hAnsi="Times New Roman" w:cs="Times New Roman"/>
          <w:sz w:val="24"/>
          <w:szCs w:val="24"/>
          <w:lang w:eastAsia="hr-HR"/>
        </w:rPr>
        <w:t>. godin</w:t>
      </w:r>
      <w:r w:rsidR="002E36C6" w:rsidRPr="007E1304">
        <w:rPr>
          <w:rFonts w:ascii="Times New Roman" w:eastAsia="Times New Roman" w:hAnsi="Times New Roman" w:cs="Times New Roman"/>
          <w:sz w:val="24"/>
          <w:szCs w:val="24"/>
          <w:lang w:eastAsia="hr-HR"/>
        </w:rPr>
        <w:t>i</w:t>
      </w:r>
      <w:r w:rsidRPr="007E1304">
        <w:rPr>
          <w:rFonts w:ascii="Times New Roman" w:eastAsia="Times New Roman" w:hAnsi="Times New Roman" w:cs="Times New Roman"/>
          <w:sz w:val="24"/>
          <w:szCs w:val="24"/>
          <w:lang w:eastAsia="hr-HR"/>
        </w:rPr>
        <w:t xml:space="preserve"> kroz nekoliko bitnih segmenata:</w:t>
      </w:r>
    </w:p>
    <w:p w14:paraId="7E3CF5EB" w14:textId="03B32ADE" w:rsidR="00B62E84" w:rsidRPr="007E1304" w:rsidRDefault="00B62E84" w:rsidP="00A079BA">
      <w:pPr>
        <w:spacing w:after="0" w:line="240" w:lineRule="auto"/>
        <w:jc w:val="both"/>
        <w:rPr>
          <w:rFonts w:ascii="Times New Roman" w:eastAsia="Times New Roman" w:hAnsi="Times New Roman" w:cs="Times New Roman"/>
          <w:sz w:val="24"/>
          <w:szCs w:val="24"/>
          <w:lang w:eastAsia="hr-HR"/>
        </w:rPr>
      </w:pPr>
    </w:p>
    <w:p w14:paraId="0B8028BF" w14:textId="77777777" w:rsidR="00B62E84" w:rsidRPr="007E1304" w:rsidRDefault="00B62E84" w:rsidP="00A079BA">
      <w:pPr>
        <w:spacing w:after="0" w:line="240" w:lineRule="auto"/>
        <w:jc w:val="both"/>
        <w:rPr>
          <w:rFonts w:ascii="Times New Roman" w:eastAsia="Times New Roman" w:hAnsi="Times New Roman" w:cs="Times New Roman"/>
          <w:sz w:val="24"/>
          <w:szCs w:val="24"/>
          <w:lang w:eastAsia="hr-HR"/>
        </w:rPr>
      </w:pPr>
    </w:p>
    <w:p w14:paraId="23BDD0AB" w14:textId="77777777" w:rsidR="00A079BA" w:rsidRPr="007E1304" w:rsidRDefault="00A079BA" w:rsidP="00A079BA">
      <w:pPr>
        <w:spacing w:after="0" w:line="240" w:lineRule="auto"/>
        <w:ind w:firstLine="708"/>
        <w:jc w:val="both"/>
        <w:rPr>
          <w:rFonts w:ascii="Times New Roman" w:eastAsia="Times New Roman" w:hAnsi="Times New Roman" w:cs="Times New Roman"/>
          <w:sz w:val="24"/>
          <w:szCs w:val="24"/>
          <w:lang w:eastAsia="hr-HR"/>
        </w:rPr>
      </w:pPr>
    </w:p>
    <w:p w14:paraId="43FAF295" w14:textId="53B5E897" w:rsidR="00A079BA" w:rsidRPr="007E1304" w:rsidRDefault="0087024B" w:rsidP="00A079BA">
      <w:pPr>
        <w:numPr>
          <w:ilvl w:val="0"/>
          <w:numId w:val="1"/>
        </w:numPr>
        <w:spacing w:after="0" w:line="240" w:lineRule="auto"/>
        <w:jc w:val="both"/>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b/>
          <w:sz w:val="24"/>
          <w:szCs w:val="24"/>
          <w:lang w:eastAsia="hr-HR"/>
        </w:rPr>
        <w:lastRenderedPageBreak/>
        <w:t>FINANCIJSKO STANJE</w:t>
      </w:r>
    </w:p>
    <w:p w14:paraId="0D391C64" w14:textId="77777777" w:rsidR="00A079BA" w:rsidRPr="007E1304" w:rsidRDefault="00A079BA" w:rsidP="00A079BA">
      <w:pPr>
        <w:spacing w:after="0" w:line="240" w:lineRule="auto"/>
        <w:jc w:val="both"/>
        <w:rPr>
          <w:rFonts w:ascii="Times New Roman" w:eastAsia="Times New Roman" w:hAnsi="Times New Roman" w:cs="Times New Roman"/>
          <w:b/>
          <w:sz w:val="24"/>
          <w:szCs w:val="24"/>
          <w:lang w:eastAsia="hr-HR"/>
        </w:rPr>
      </w:pPr>
    </w:p>
    <w:p w14:paraId="6302EF22" w14:textId="54DD9CBC" w:rsidR="00A079BA" w:rsidRPr="007E1304" w:rsidRDefault="004E6DA2" w:rsidP="00653C9E">
      <w:pPr>
        <w:jc w:val="both"/>
        <w:rPr>
          <w:rFonts w:ascii="Times New Roman" w:eastAsia="Calibri" w:hAnsi="Times New Roman" w:cs="Times New Roman"/>
          <w:sz w:val="24"/>
          <w:szCs w:val="24"/>
          <w:lang w:eastAsia="hr-HR"/>
        </w:rPr>
      </w:pPr>
      <w:r w:rsidRPr="007E1304">
        <w:rPr>
          <w:rFonts w:ascii="Times New Roman" w:eastAsia="Calibri" w:hAnsi="Times New Roman" w:cs="Times New Roman"/>
          <w:bCs/>
          <w:sz w:val="24"/>
          <w:szCs w:val="24"/>
          <w:lang w:eastAsia="hr-HR"/>
        </w:rPr>
        <w:t xml:space="preserve">U promatranom razdoblju ostvareno je 35.127.917 kn prihoda i primitaka (18% više nego u 2020.) te 35.603.546 kn rashoda i izdataka (36% više nego u 2020.), odnosno u 2021. godini je ostvaren manjak prihoda i primitaka tekućeg razdoblja u iznosu od 475.629 kn, što uz preneseni višak iz prethodnog razdoblja (3.571.233 kn) čini </w:t>
      </w:r>
      <w:r w:rsidRPr="007E1304">
        <w:rPr>
          <w:rFonts w:ascii="Times New Roman" w:eastAsia="Calibri" w:hAnsi="Times New Roman" w:cs="Times New Roman"/>
          <w:bCs/>
          <w:i/>
          <w:iCs/>
          <w:sz w:val="24"/>
          <w:szCs w:val="24"/>
          <w:lang w:eastAsia="hr-HR"/>
        </w:rPr>
        <w:t>višak prihoda i primitaka raspoloživ u sljedećem razdoblju</w:t>
      </w:r>
      <w:r w:rsidRPr="007E1304">
        <w:rPr>
          <w:rFonts w:ascii="Times New Roman" w:eastAsia="Calibri" w:hAnsi="Times New Roman" w:cs="Times New Roman"/>
          <w:bCs/>
          <w:sz w:val="24"/>
          <w:szCs w:val="24"/>
          <w:lang w:eastAsia="hr-HR"/>
        </w:rPr>
        <w:t xml:space="preserve"> u iznosu od 3.095.604 kn.</w:t>
      </w:r>
      <w:r w:rsidR="00043520" w:rsidRPr="007E1304">
        <w:rPr>
          <w:rFonts w:ascii="Times New Roman" w:eastAsia="Calibri" w:hAnsi="Times New Roman" w:cs="Times New Roman"/>
          <w:sz w:val="24"/>
          <w:szCs w:val="24"/>
          <w:lang w:eastAsia="hr-HR"/>
        </w:rPr>
        <w:t xml:space="preserve"> Višak prihoda uvrstiti će se u Prvim izmjenama i dopunama u Proračun za 2022. godinu. Saldo viška sastoji se od izvora od </w:t>
      </w:r>
      <w:r w:rsidR="00043520" w:rsidRPr="007E1304">
        <w:rPr>
          <w:rFonts w:ascii="Times New Roman" w:eastAsia="Calibri" w:hAnsi="Times New Roman" w:cs="Times New Roman"/>
          <w:i/>
          <w:iCs/>
          <w:sz w:val="24"/>
          <w:szCs w:val="24"/>
          <w:lang w:eastAsia="hr-HR"/>
        </w:rPr>
        <w:t>općih prihoda i primitaka</w:t>
      </w:r>
      <w:r w:rsidR="00043520" w:rsidRPr="007E1304">
        <w:rPr>
          <w:rFonts w:ascii="Times New Roman" w:eastAsia="Calibri" w:hAnsi="Times New Roman" w:cs="Times New Roman"/>
          <w:sz w:val="24"/>
          <w:szCs w:val="24"/>
          <w:lang w:eastAsia="hr-HR"/>
        </w:rPr>
        <w:t xml:space="preserve"> (2.095.605 kn) i izvora od </w:t>
      </w:r>
      <w:r w:rsidR="00043520" w:rsidRPr="007E1304">
        <w:rPr>
          <w:rFonts w:ascii="Times New Roman" w:eastAsia="Calibri" w:hAnsi="Times New Roman" w:cs="Times New Roman"/>
          <w:i/>
          <w:iCs/>
          <w:sz w:val="24"/>
          <w:szCs w:val="24"/>
          <w:lang w:eastAsia="hr-HR"/>
        </w:rPr>
        <w:t>komunalne naknade</w:t>
      </w:r>
      <w:r w:rsidR="00043520" w:rsidRPr="007E1304">
        <w:rPr>
          <w:rFonts w:ascii="Times New Roman" w:eastAsia="Calibri" w:hAnsi="Times New Roman" w:cs="Times New Roman"/>
          <w:sz w:val="24"/>
          <w:szCs w:val="24"/>
          <w:lang w:eastAsia="hr-HR"/>
        </w:rPr>
        <w:t xml:space="preserve"> (1.000.000 kn).</w:t>
      </w:r>
    </w:p>
    <w:p w14:paraId="0CA718B7" w14:textId="6FEAB611" w:rsidR="00AA4F56" w:rsidRPr="007E1304" w:rsidRDefault="00A079BA" w:rsidP="00AA4F56">
      <w:pPr>
        <w:jc w:val="both"/>
        <w:rPr>
          <w:rFonts w:ascii="Times New Roman" w:eastAsia="Calibri" w:hAnsi="Times New Roman" w:cs="Times New Roman"/>
          <w:b/>
          <w:bCs/>
          <w:i/>
          <w:iCs/>
          <w:sz w:val="24"/>
          <w:szCs w:val="24"/>
          <w:lang w:eastAsia="hr-HR"/>
        </w:rPr>
      </w:pPr>
      <w:r w:rsidRPr="007E1304">
        <w:rPr>
          <w:rFonts w:ascii="Times New Roman" w:eastAsia="Times New Roman" w:hAnsi="Times New Roman" w:cs="Times New Roman"/>
          <w:b/>
          <w:bCs/>
          <w:i/>
          <w:iCs/>
          <w:sz w:val="24"/>
          <w:szCs w:val="24"/>
          <w:lang w:eastAsia="hr-HR"/>
        </w:rPr>
        <w:t>Obveze</w:t>
      </w:r>
      <w:r w:rsidRPr="007E1304">
        <w:rPr>
          <w:rFonts w:ascii="Times New Roman" w:eastAsia="Times New Roman" w:hAnsi="Times New Roman" w:cs="Times New Roman"/>
          <w:sz w:val="24"/>
          <w:szCs w:val="24"/>
          <w:lang w:eastAsia="hr-HR"/>
        </w:rPr>
        <w:t xml:space="preserve"> na dan 3</w:t>
      </w:r>
      <w:r w:rsidR="00C22695" w:rsidRPr="007E1304">
        <w:rPr>
          <w:rFonts w:ascii="Times New Roman" w:eastAsia="Times New Roman" w:hAnsi="Times New Roman" w:cs="Times New Roman"/>
          <w:sz w:val="24"/>
          <w:szCs w:val="24"/>
          <w:lang w:eastAsia="hr-HR"/>
        </w:rPr>
        <w:t>1</w:t>
      </w:r>
      <w:r w:rsidRPr="007E1304">
        <w:rPr>
          <w:rFonts w:ascii="Times New Roman" w:eastAsia="Times New Roman" w:hAnsi="Times New Roman" w:cs="Times New Roman"/>
          <w:sz w:val="24"/>
          <w:szCs w:val="24"/>
          <w:lang w:eastAsia="hr-HR"/>
        </w:rPr>
        <w:t>.</w:t>
      </w:r>
      <w:r w:rsidR="00653C9E" w:rsidRPr="007E1304">
        <w:rPr>
          <w:rFonts w:ascii="Times New Roman" w:eastAsia="Times New Roman" w:hAnsi="Times New Roman" w:cs="Times New Roman"/>
          <w:sz w:val="24"/>
          <w:szCs w:val="24"/>
          <w:lang w:eastAsia="hr-HR"/>
        </w:rPr>
        <w:t>12</w:t>
      </w:r>
      <w:r w:rsidRPr="007E1304">
        <w:rPr>
          <w:rFonts w:ascii="Times New Roman" w:eastAsia="Times New Roman" w:hAnsi="Times New Roman" w:cs="Times New Roman"/>
          <w:sz w:val="24"/>
          <w:szCs w:val="24"/>
          <w:lang w:eastAsia="hr-HR"/>
        </w:rPr>
        <w:t>.20</w:t>
      </w:r>
      <w:r w:rsidR="007E42B4" w:rsidRPr="007E1304">
        <w:rPr>
          <w:rFonts w:ascii="Times New Roman" w:eastAsia="Times New Roman" w:hAnsi="Times New Roman" w:cs="Times New Roman"/>
          <w:sz w:val="24"/>
          <w:szCs w:val="24"/>
          <w:lang w:eastAsia="hr-HR"/>
        </w:rPr>
        <w:t>2</w:t>
      </w:r>
      <w:r w:rsidR="007927F5" w:rsidRPr="007E1304">
        <w:rPr>
          <w:rFonts w:ascii="Times New Roman" w:eastAsia="Times New Roman" w:hAnsi="Times New Roman" w:cs="Times New Roman"/>
          <w:sz w:val="24"/>
          <w:szCs w:val="24"/>
          <w:lang w:eastAsia="hr-HR"/>
        </w:rPr>
        <w:t>1</w:t>
      </w:r>
      <w:r w:rsidRPr="007E1304">
        <w:rPr>
          <w:rFonts w:ascii="Times New Roman" w:eastAsia="Times New Roman" w:hAnsi="Times New Roman" w:cs="Times New Roman"/>
          <w:sz w:val="24"/>
          <w:szCs w:val="24"/>
          <w:lang w:eastAsia="hr-HR"/>
        </w:rPr>
        <w:t>. godine iznose</w:t>
      </w:r>
      <w:r w:rsidR="007927F5" w:rsidRPr="007E1304">
        <w:rPr>
          <w:rFonts w:ascii="Times New Roman" w:eastAsia="Times New Roman" w:hAnsi="Times New Roman" w:cs="Times New Roman"/>
          <w:sz w:val="24"/>
          <w:szCs w:val="24"/>
          <w:lang w:eastAsia="hr-HR"/>
        </w:rPr>
        <w:t xml:space="preserve"> </w:t>
      </w:r>
      <w:r w:rsidR="002F4E7B" w:rsidRPr="007E1304">
        <w:rPr>
          <w:rFonts w:ascii="Times New Roman" w:hAnsi="Times New Roman" w:cs="Times New Roman"/>
          <w:bCs/>
          <w:sz w:val="24"/>
          <w:szCs w:val="24"/>
        </w:rPr>
        <w:t>4.833.595</w:t>
      </w:r>
      <w:r w:rsidR="007E42B4" w:rsidRPr="007E1304">
        <w:rPr>
          <w:rFonts w:ascii="Times New Roman" w:eastAsia="Times New Roman" w:hAnsi="Times New Roman" w:cs="Times New Roman"/>
          <w:bCs/>
          <w:sz w:val="24"/>
          <w:szCs w:val="24"/>
          <w:lang w:eastAsia="hr-HR"/>
        </w:rPr>
        <w:t xml:space="preserve"> </w:t>
      </w:r>
      <w:r w:rsidRPr="007E1304">
        <w:rPr>
          <w:rFonts w:ascii="Times New Roman" w:eastAsia="Times New Roman" w:hAnsi="Times New Roman" w:cs="Times New Roman"/>
          <w:sz w:val="24"/>
          <w:szCs w:val="24"/>
          <w:lang w:eastAsia="hr-HR"/>
        </w:rPr>
        <w:t>kn</w:t>
      </w:r>
      <w:r w:rsidR="00E772CF" w:rsidRPr="007E1304">
        <w:rPr>
          <w:rFonts w:ascii="Times New Roman" w:eastAsia="Times New Roman" w:hAnsi="Times New Roman" w:cs="Times New Roman"/>
          <w:sz w:val="24"/>
          <w:szCs w:val="24"/>
          <w:lang w:eastAsia="hr-HR"/>
        </w:rPr>
        <w:t xml:space="preserve"> </w:t>
      </w:r>
      <w:r w:rsidR="00E772CF" w:rsidRPr="007E1304">
        <w:rPr>
          <w:rFonts w:ascii="Times New Roman" w:eastAsia="Calibri" w:hAnsi="Times New Roman" w:cs="Times New Roman"/>
          <w:sz w:val="24"/>
          <w:szCs w:val="24"/>
          <w:lang w:eastAsia="hr-HR"/>
        </w:rPr>
        <w:t xml:space="preserve">(1.448.556 kn manje u odnosu na početno stanje) i sve obveze su </w:t>
      </w:r>
      <w:r w:rsidR="00E772CF" w:rsidRPr="007E1304">
        <w:rPr>
          <w:rFonts w:ascii="Times New Roman" w:eastAsia="Calibri" w:hAnsi="Times New Roman" w:cs="Times New Roman"/>
          <w:b/>
          <w:bCs/>
          <w:i/>
          <w:iCs/>
          <w:sz w:val="24"/>
          <w:szCs w:val="24"/>
          <w:lang w:eastAsia="hr-HR"/>
        </w:rPr>
        <w:t>nedospjele.</w:t>
      </w:r>
      <w:r w:rsidR="00AA4F56" w:rsidRPr="007E1304">
        <w:rPr>
          <w:rFonts w:ascii="Times New Roman" w:eastAsia="Calibri" w:hAnsi="Times New Roman" w:cs="Times New Roman"/>
          <w:b/>
          <w:bCs/>
          <w:i/>
          <w:iCs/>
          <w:sz w:val="24"/>
          <w:szCs w:val="24"/>
          <w:lang w:eastAsia="hr-HR"/>
        </w:rPr>
        <w:t xml:space="preserve"> </w:t>
      </w:r>
    </w:p>
    <w:p w14:paraId="583ECF27" w14:textId="38ED8F81" w:rsidR="00B228A7" w:rsidRPr="007E1304" w:rsidRDefault="00B228A7" w:rsidP="00AA4F56">
      <w:pPr>
        <w:jc w:val="both"/>
        <w:rPr>
          <w:rFonts w:ascii="Times New Roman" w:eastAsia="Calibri" w:hAnsi="Times New Roman" w:cs="Times New Roman"/>
          <w:b/>
          <w:bCs/>
          <w:i/>
          <w:iCs/>
          <w:sz w:val="24"/>
          <w:szCs w:val="24"/>
          <w:lang w:eastAsia="hr-HR"/>
        </w:rPr>
      </w:pPr>
      <w:r w:rsidRPr="007E1304">
        <w:rPr>
          <w:rFonts w:ascii="Times New Roman" w:eastAsia="Calibri" w:hAnsi="Times New Roman" w:cs="Times New Roman"/>
          <w:sz w:val="24"/>
          <w:szCs w:val="24"/>
          <w:lang w:eastAsia="hr-HR"/>
        </w:rPr>
        <w:t xml:space="preserve">Međusobna obveza proračunskih korisnika iznosi 19.196 kn i odnosi se na obvezu prema državi za 55% uplaćenih prihoda za </w:t>
      </w:r>
      <w:r w:rsidRPr="007E1304">
        <w:rPr>
          <w:rFonts w:ascii="Times New Roman" w:eastAsia="Calibri" w:hAnsi="Times New Roman" w:cs="Times New Roman"/>
          <w:i/>
          <w:iCs/>
          <w:sz w:val="24"/>
          <w:szCs w:val="24"/>
          <w:lang w:eastAsia="hr-HR"/>
        </w:rPr>
        <w:t>prodane stanove</w:t>
      </w:r>
      <w:r w:rsidRPr="007E1304">
        <w:rPr>
          <w:rFonts w:ascii="Times New Roman" w:eastAsia="Calibri" w:hAnsi="Times New Roman" w:cs="Times New Roman"/>
          <w:sz w:val="24"/>
          <w:szCs w:val="24"/>
          <w:lang w:eastAsia="hr-HR"/>
        </w:rPr>
        <w:t xml:space="preserve"> na kojima je postojalo </w:t>
      </w:r>
      <w:r w:rsidRPr="007E1304">
        <w:rPr>
          <w:rFonts w:ascii="Times New Roman" w:eastAsia="Calibri" w:hAnsi="Times New Roman" w:cs="Times New Roman"/>
          <w:i/>
          <w:iCs/>
          <w:sz w:val="24"/>
          <w:szCs w:val="24"/>
          <w:lang w:eastAsia="hr-HR"/>
        </w:rPr>
        <w:t xml:space="preserve">stanarsko pravo. </w:t>
      </w:r>
    </w:p>
    <w:p w14:paraId="2E84FDBA" w14:textId="46538284" w:rsidR="00761C45" w:rsidRPr="007E1304" w:rsidRDefault="00761C45" w:rsidP="00761C45">
      <w:pPr>
        <w:spacing w:after="0" w:line="240" w:lineRule="auto"/>
        <w:jc w:val="both"/>
        <w:rPr>
          <w:rFonts w:ascii="Times New Roman" w:eastAsia="Times New Roman" w:hAnsi="Times New Roman" w:cs="Times New Roman"/>
          <w:sz w:val="24"/>
          <w:szCs w:val="24"/>
          <w:lang w:eastAsia="hr-HR"/>
        </w:rPr>
      </w:pPr>
      <w:r w:rsidRPr="007E1304">
        <w:rPr>
          <w:rFonts w:ascii="Times New Roman" w:eastAsia="Calibri" w:hAnsi="Times New Roman" w:cs="Times New Roman"/>
          <w:i/>
          <w:iCs/>
          <w:sz w:val="24"/>
          <w:szCs w:val="24"/>
          <w:lang w:eastAsia="hr-HR"/>
        </w:rPr>
        <w:t>Ostale obveze</w:t>
      </w:r>
      <w:r w:rsidR="0078508D" w:rsidRPr="007E1304">
        <w:rPr>
          <w:rFonts w:ascii="Times New Roman" w:eastAsia="Calibri" w:hAnsi="Times New Roman" w:cs="Times New Roman"/>
          <w:i/>
          <w:iCs/>
          <w:sz w:val="24"/>
          <w:szCs w:val="24"/>
          <w:lang w:eastAsia="hr-HR"/>
        </w:rPr>
        <w:t xml:space="preserve"> </w:t>
      </w:r>
      <w:r w:rsidR="0078508D" w:rsidRPr="007E1304">
        <w:rPr>
          <w:rFonts w:ascii="Times New Roman" w:eastAsia="Calibri" w:hAnsi="Times New Roman" w:cs="Times New Roman"/>
          <w:sz w:val="24"/>
          <w:szCs w:val="24"/>
          <w:lang w:eastAsia="hr-HR"/>
        </w:rPr>
        <w:t>(846.432 kn)</w:t>
      </w:r>
      <w:r w:rsidRPr="007E1304">
        <w:rPr>
          <w:rFonts w:ascii="Times New Roman" w:eastAsia="Calibri" w:hAnsi="Times New Roman" w:cs="Times New Roman"/>
          <w:i/>
          <w:iCs/>
          <w:sz w:val="24"/>
          <w:szCs w:val="24"/>
          <w:lang w:eastAsia="hr-HR"/>
        </w:rPr>
        <w:t xml:space="preserve"> </w:t>
      </w:r>
      <w:r w:rsidRPr="007E1304">
        <w:rPr>
          <w:rFonts w:ascii="Times New Roman" w:eastAsia="Calibri" w:hAnsi="Times New Roman" w:cs="Times New Roman"/>
          <w:sz w:val="24"/>
          <w:szCs w:val="24"/>
          <w:lang w:eastAsia="hr-HR"/>
        </w:rPr>
        <w:t xml:space="preserve">čine </w:t>
      </w:r>
      <w:r w:rsidRPr="007E1304">
        <w:rPr>
          <w:rFonts w:ascii="Times New Roman" w:eastAsia="Times New Roman" w:hAnsi="Times New Roman" w:cs="Times New Roman"/>
          <w:sz w:val="24"/>
          <w:szCs w:val="24"/>
          <w:lang w:eastAsia="hr-HR"/>
        </w:rPr>
        <w:t>obveze za plaće, obveze za PDV i obveze naknada za rad predstavničkih tijela za prosinac, te obveze za predujmove i naknadu za uređenje voda</w:t>
      </w:r>
      <w:r w:rsidR="0078508D" w:rsidRPr="007E1304">
        <w:rPr>
          <w:rFonts w:ascii="Times New Roman" w:eastAsia="Times New Roman" w:hAnsi="Times New Roman" w:cs="Times New Roman"/>
          <w:sz w:val="24"/>
          <w:szCs w:val="24"/>
          <w:lang w:eastAsia="hr-HR"/>
        </w:rPr>
        <w:t xml:space="preserve">. </w:t>
      </w:r>
    </w:p>
    <w:p w14:paraId="2ADE47C4" w14:textId="77777777" w:rsidR="0078508D" w:rsidRPr="007E1304" w:rsidRDefault="0078508D" w:rsidP="00761C45">
      <w:pPr>
        <w:spacing w:after="0" w:line="240" w:lineRule="auto"/>
        <w:jc w:val="both"/>
        <w:rPr>
          <w:rFonts w:ascii="Times New Roman" w:eastAsia="Calibri" w:hAnsi="Times New Roman" w:cs="Times New Roman"/>
          <w:sz w:val="24"/>
          <w:szCs w:val="24"/>
          <w:lang w:eastAsia="hr-HR"/>
        </w:rPr>
      </w:pPr>
    </w:p>
    <w:p w14:paraId="5149387B" w14:textId="2F6FC37F" w:rsidR="0078508D" w:rsidRPr="007E1304" w:rsidRDefault="0078508D" w:rsidP="0078508D">
      <w:pPr>
        <w:spacing w:after="0" w:line="240" w:lineRule="auto"/>
        <w:jc w:val="both"/>
        <w:rPr>
          <w:rFonts w:ascii="Times New Roman" w:eastAsia="Times New Roman" w:hAnsi="Times New Roman" w:cs="Times New Roman"/>
          <w:sz w:val="24"/>
          <w:szCs w:val="24"/>
          <w:lang w:eastAsia="hr-HR"/>
        </w:rPr>
      </w:pPr>
      <w:r w:rsidRPr="007E1304">
        <w:rPr>
          <w:rFonts w:ascii="Times New Roman" w:eastAsia="Calibri" w:hAnsi="Times New Roman" w:cs="Times New Roman"/>
          <w:i/>
          <w:iCs/>
          <w:sz w:val="24"/>
          <w:szCs w:val="24"/>
          <w:lang w:eastAsia="hr-HR"/>
        </w:rPr>
        <w:t xml:space="preserve">Obveze prema dobavljačima </w:t>
      </w:r>
      <w:r w:rsidRPr="007E1304">
        <w:rPr>
          <w:rFonts w:ascii="Times New Roman" w:eastAsia="Times New Roman" w:hAnsi="Times New Roman" w:cs="Times New Roman"/>
          <w:sz w:val="24"/>
          <w:szCs w:val="24"/>
          <w:lang w:eastAsia="hr-HR"/>
        </w:rPr>
        <w:t>su tekuće obveze koje se podmiruju redovito, prema dospijeću i iznose 3.967.967 kn.</w:t>
      </w:r>
    </w:p>
    <w:p w14:paraId="4D90E246" w14:textId="77777777" w:rsidR="00FD010C" w:rsidRPr="007E1304" w:rsidRDefault="00FD010C" w:rsidP="00A079BA">
      <w:pPr>
        <w:spacing w:after="0" w:line="240" w:lineRule="auto"/>
        <w:jc w:val="both"/>
        <w:rPr>
          <w:rFonts w:ascii="Times New Roman" w:eastAsia="Times New Roman" w:hAnsi="Times New Roman" w:cs="Times New Roman"/>
          <w:sz w:val="24"/>
          <w:szCs w:val="24"/>
          <w:lang w:eastAsia="hr-HR"/>
        </w:rPr>
      </w:pPr>
    </w:p>
    <w:p w14:paraId="3CBBD0E8" w14:textId="7F0EBF85" w:rsidR="008C6C6C" w:rsidRPr="007E1304" w:rsidRDefault="008C6C6C" w:rsidP="008C6C6C">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 xml:space="preserve">Stanje </w:t>
      </w:r>
      <w:r w:rsidRPr="007E1304">
        <w:rPr>
          <w:rFonts w:ascii="Times New Roman" w:eastAsia="Calibri" w:hAnsi="Times New Roman" w:cs="Times New Roman"/>
          <w:b/>
          <w:bCs/>
          <w:i/>
          <w:iCs/>
          <w:sz w:val="24"/>
          <w:szCs w:val="24"/>
          <w:lang w:eastAsia="hr-HR"/>
        </w:rPr>
        <w:t>potencijalnih obveza</w:t>
      </w:r>
      <w:r w:rsidRPr="007E1304">
        <w:rPr>
          <w:rFonts w:ascii="Times New Roman" w:eastAsia="Calibri" w:hAnsi="Times New Roman" w:cs="Times New Roman"/>
          <w:sz w:val="24"/>
          <w:szCs w:val="24"/>
          <w:lang w:eastAsia="hr-HR"/>
        </w:rPr>
        <w:t xml:space="preserve"> po osnovi sudskih postupaka na dan 3</w:t>
      </w:r>
      <w:r w:rsidR="005B0871" w:rsidRPr="007E1304">
        <w:rPr>
          <w:rFonts w:ascii="Times New Roman" w:eastAsia="Calibri" w:hAnsi="Times New Roman" w:cs="Times New Roman"/>
          <w:sz w:val="24"/>
          <w:szCs w:val="24"/>
          <w:lang w:eastAsia="hr-HR"/>
        </w:rPr>
        <w:t>1</w:t>
      </w:r>
      <w:r w:rsidRPr="007E1304">
        <w:rPr>
          <w:rFonts w:ascii="Times New Roman" w:eastAsia="Calibri" w:hAnsi="Times New Roman" w:cs="Times New Roman"/>
          <w:sz w:val="24"/>
          <w:szCs w:val="24"/>
          <w:lang w:eastAsia="hr-HR"/>
        </w:rPr>
        <w:t xml:space="preserve">. </w:t>
      </w:r>
      <w:r w:rsidR="005B0871" w:rsidRPr="007E1304">
        <w:rPr>
          <w:rFonts w:ascii="Times New Roman" w:eastAsia="Calibri" w:hAnsi="Times New Roman" w:cs="Times New Roman"/>
          <w:sz w:val="24"/>
          <w:szCs w:val="24"/>
          <w:lang w:eastAsia="hr-HR"/>
        </w:rPr>
        <w:t>prosin</w:t>
      </w:r>
      <w:r w:rsidR="00AB1C0E">
        <w:rPr>
          <w:rFonts w:ascii="Times New Roman" w:eastAsia="Calibri" w:hAnsi="Times New Roman" w:cs="Times New Roman"/>
          <w:sz w:val="24"/>
          <w:szCs w:val="24"/>
          <w:lang w:eastAsia="hr-HR"/>
        </w:rPr>
        <w:t xml:space="preserve">ca </w:t>
      </w:r>
      <w:r w:rsidRPr="007E1304">
        <w:rPr>
          <w:rFonts w:ascii="Times New Roman" w:eastAsia="Calibri" w:hAnsi="Times New Roman" w:cs="Times New Roman"/>
          <w:sz w:val="24"/>
          <w:szCs w:val="24"/>
          <w:lang w:eastAsia="hr-HR"/>
        </w:rPr>
        <w:t>202</w:t>
      </w:r>
      <w:r w:rsidR="00D85DFA" w:rsidRPr="007E1304">
        <w:rPr>
          <w:rFonts w:ascii="Times New Roman" w:eastAsia="Calibri" w:hAnsi="Times New Roman" w:cs="Times New Roman"/>
          <w:sz w:val="24"/>
          <w:szCs w:val="24"/>
          <w:lang w:eastAsia="hr-HR"/>
        </w:rPr>
        <w:t>1</w:t>
      </w:r>
      <w:r w:rsidRPr="007E1304">
        <w:rPr>
          <w:rFonts w:ascii="Times New Roman" w:eastAsia="Calibri" w:hAnsi="Times New Roman" w:cs="Times New Roman"/>
          <w:sz w:val="24"/>
          <w:szCs w:val="24"/>
          <w:lang w:eastAsia="hr-HR"/>
        </w:rPr>
        <w:t xml:space="preserve">. godine, prema vrijednosti pokrenutih sporova, iznosi ukupno </w:t>
      </w:r>
      <w:r w:rsidR="005B0871" w:rsidRPr="007E1304">
        <w:rPr>
          <w:rFonts w:ascii="Times New Roman" w:hAnsi="Times New Roman" w:cs="Times New Roman"/>
          <w:sz w:val="24"/>
          <w:szCs w:val="24"/>
        </w:rPr>
        <w:t>3.481.286</w:t>
      </w:r>
      <w:r w:rsidR="005B0871" w:rsidRPr="007E1304">
        <w:t xml:space="preserve"> </w:t>
      </w:r>
      <w:r w:rsidRPr="007E1304">
        <w:rPr>
          <w:rFonts w:ascii="Times New Roman" w:eastAsia="Calibri" w:hAnsi="Times New Roman" w:cs="Times New Roman"/>
          <w:sz w:val="24"/>
          <w:szCs w:val="24"/>
          <w:lang w:eastAsia="hr-HR"/>
        </w:rPr>
        <w:t>kn</w:t>
      </w:r>
      <w:r w:rsidR="00311146" w:rsidRPr="007E1304">
        <w:rPr>
          <w:rFonts w:ascii="Times New Roman" w:eastAsia="Calibri" w:hAnsi="Times New Roman" w:cs="Times New Roman"/>
          <w:sz w:val="24"/>
          <w:szCs w:val="24"/>
          <w:lang w:eastAsia="hr-HR"/>
        </w:rPr>
        <w:t>, prema vrijednosti ovršnih postupaka u tijeku 5</w:t>
      </w:r>
      <w:r w:rsidR="005B0871" w:rsidRPr="007E1304">
        <w:rPr>
          <w:rFonts w:ascii="Times New Roman" w:eastAsia="Calibri" w:hAnsi="Times New Roman" w:cs="Times New Roman"/>
          <w:sz w:val="24"/>
          <w:szCs w:val="24"/>
          <w:lang w:eastAsia="hr-HR"/>
        </w:rPr>
        <w:t>49.930</w:t>
      </w:r>
      <w:r w:rsidR="00311146" w:rsidRPr="007E1304">
        <w:rPr>
          <w:rFonts w:ascii="Times New Roman" w:eastAsia="Calibri" w:hAnsi="Times New Roman" w:cs="Times New Roman"/>
          <w:sz w:val="24"/>
          <w:szCs w:val="24"/>
          <w:lang w:eastAsia="hr-HR"/>
        </w:rPr>
        <w:t xml:space="preserve"> kn, te prema danim jamstvima</w:t>
      </w:r>
      <w:r w:rsidR="00195C16" w:rsidRPr="007E1304">
        <w:rPr>
          <w:rFonts w:ascii="Times New Roman" w:eastAsia="Calibri" w:hAnsi="Times New Roman" w:cs="Times New Roman"/>
          <w:sz w:val="24"/>
          <w:szCs w:val="24"/>
          <w:lang w:eastAsia="hr-HR"/>
        </w:rPr>
        <w:t xml:space="preserve">, </w:t>
      </w:r>
      <w:r w:rsidR="00311146" w:rsidRPr="007E1304">
        <w:rPr>
          <w:rFonts w:ascii="Times New Roman" w:eastAsia="Calibri" w:hAnsi="Times New Roman" w:cs="Times New Roman"/>
          <w:sz w:val="24"/>
          <w:szCs w:val="24"/>
          <w:lang w:eastAsia="hr-HR"/>
        </w:rPr>
        <w:t>primljenim garancijama</w:t>
      </w:r>
      <w:r w:rsidR="005B0871" w:rsidRPr="007E1304">
        <w:rPr>
          <w:rFonts w:ascii="Times New Roman" w:eastAsia="Calibri" w:hAnsi="Times New Roman" w:cs="Times New Roman"/>
          <w:sz w:val="24"/>
          <w:szCs w:val="24"/>
          <w:lang w:eastAsia="hr-HR"/>
        </w:rPr>
        <w:t xml:space="preserve"> te primljenim i danim</w:t>
      </w:r>
      <w:r w:rsidR="00311146" w:rsidRPr="007E1304">
        <w:rPr>
          <w:rFonts w:ascii="Times New Roman" w:eastAsia="Calibri" w:hAnsi="Times New Roman" w:cs="Times New Roman"/>
          <w:sz w:val="24"/>
          <w:szCs w:val="24"/>
          <w:lang w:eastAsia="hr-HR"/>
        </w:rPr>
        <w:t xml:space="preserve"> zadužnicama iznosi ukupno </w:t>
      </w:r>
      <w:r w:rsidR="005B0871" w:rsidRPr="007E1304">
        <w:rPr>
          <w:rFonts w:ascii="Times New Roman" w:eastAsia="Calibri" w:hAnsi="Times New Roman" w:cs="Times New Roman"/>
          <w:sz w:val="24"/>
          <w:szCs w:val="24"/>
          <w:lang w:eastAsia="hr-HR"/>
        </w:rPr>
        <w:t>11.475.251</w:t>
      </w:r>
      <w:r w:rsidR="00311146" w:rsidRPr="007E1304">
        <w:rPr>
          <w:rFonts w:ascii="Times New Roman" w:eastAsia="Calibri" w:hAnsi="Times New Roman" w:cs="Times New Roman"/>
          <w:sz w:val="24"/>
          <w:szCs w:val="24"/>
          <w:lang w:eastAsia="hr-HR"/>
        </w:rPr>
        <w:t xml:space="preserve"> kn.</w:t>
      </w:r>
    </w:p>
    <w:p w14:paraId="0461F334" w14:textId="77777777" w:rsidR="008C6C6C" w:rsidRPr="007E1304" w:rsidRDefault="008C6C6C" w:rsidP="00A079BA">
      <w:pPr>
        <w:spacing w:after="0" w:line="240" w:lineRule="auto"/>
        <w:jc w:val="both"/>
        <w:rPr>
          <w:rFonts w:ascii="Times New Roman" w:eastAsia="Times New Roman" w:hAnsi="Times New Roman" w:cs="Times New Roman"/>
          <w:sz w:val="24"/>
          <w:szCs w:val="24"/>
          <w:lang w:eastAsia="hr-HR"/>
        </w:rPr>
      </w:pPr>
    </w:p>
    <w:p w14:paraId="6D7FBC6A" w14:textId="7F7DF302" w:rsidR="00486641" w:rsidRPr="007E1304" w:rsidRDefault="00486641" w:rsidP="00486641">
      <w:pPr>
        <w:spacing w:after="0" w:line="240" w:lineRule="auto"/>
        <w:jc w:val="both"/>
        <w:rPr>
          <w:rFonts w:ascii="Times New Roman" w:eastAsia="Calibri" w:hAnsi="Times New Roman" w:cs="Times New Roman"/>
          <w:bCs/>
          <w:sz w:val="24"/>
          <w:szCs w:val="24"/>
          <w:lang w:eastAsia="hr-HR"/>
        </w:rPr>
      </w:pPr>
      <w:r w:rsidRPr="007E1304">
        <w:rPr>
          <w:rFonts w:ascii="Times New Roman" w:eastAsia="Calibri" w:hAnsi="Times New Roman" w:cs="Times New Roman"/>
          <w:b/>
          <w:i/>
          <w:iCs/>
          <w:sz w:val="24"/>
          <w:szCs w:val="24"/>
          <w:lang w:eastAsia="hr-HR"/>
        </w:rPr>
        <w:t>Potraživanja</w:t>
      </w:r>
      <w:r w:rsidRPr="007E1304">
        <w:rPr>
          <w:rFonts w:ascii="Times New Roman" w:eastAsia="Calibri" w:hAnsi="Times New Roman" w:cs="Times New Roman"/>
          <w:bCs/>
          <w:sz w:val="24"/>
          <w:szCs w:val="24"/>
          <w:lang w:eastAsia="hr-HR"/>
        </w:rPr>
        <w:t xml:space="preserve"> za proračunske prihode na dan 3</w:t>
      </w:r>
      <w:r w:rsidR="00AB1C0E">
        <w:rPr>
          <w:rFonts w:ascii="Times New Roman" w:eastAsia="Calibri" w:hAnsi="Times New Roman" w:cs="Times New Roman"/>
          <w:bCs/>
          <w:sz w:val="24"/>
          <w:szCs w:val="24"/>
          <w:lang w:eastAsia="hr-HR"/>
        </w:rPr>
        <w:t>1. prosinca</w:t>
      </w:r>
      <w:r w:rsidRPr="007E1304">
        <w:rPr>
          <w:rFonts w:ascii="Times New Roman" w:eastAsia="Calibri" w:hAnsi="Times New Roman" w:cs="Times New Roman"/>
          <w:bCs/>
          <w:sz w:val="24"/>
          <w:szCs w:val="24"/>
          <w:lang w:eastAsia="hr-HR"/>
        </w:rPr>
        <w:t xml:space="preserve"> 202</w:t>
      </w:r>
      <w:r w:rsidR="00627652" w:rsidRPr="007E1304">
        <w:rPr>
          <w:rFonts w:ascii="Times New Roman" w:eastAsia="Calibri" w:hAnsi="Times New Roman" w:cs="Times New Roman"/>
          <w:bCs/>
          <w:sz w:val="24"/>
          <w:szCs w:val="24"/>
          <w:lang w:eastAsia="hr-HR"/>
        </w:rPr>
        <w:t>1</w:t>
      </w:r>
      <w:r w:rsidRPr="007E1304">
        <w:rPr>
          <w:rFonts w:ascii="Times New Roman" w:eastAsia="Calibri" w:hAnsi="Times New Roman" w:cs="Times New Roman"/>
          <w:bCs/>
          <w:sz w:val="24"/>
          <w:szCs w:val="24"/>
          <w:lang w:eastAsia="hr-HR"/>
        </w:rPr>
        <w:t xml:space="preserve">. godine iznose </w:t>
      </w:r>
      <w:r w:rsidR="000C3632" w:rsidRPr="007E1304">
        <w:rPr>
          <w:rFonts w:ascii="Times New Roman" w:eastAsia="Calibri" w:hAnsi="Times New Roman" w:cs="Times New Roman"/>
          <w:bCs/>
          <w:sz w:val="24"/>
          <w:szCs w:val="24"/>
          <w:lang w:eastAsia="hr-HR"/>
        </w:rPr>
        <w:t>7.484.821</w:t>
      </w:r>
      <w:r w:rsidRPr="007E1304">
        <w:rPr>
          <w:rFonts w:ascii="Times New Roman" w:eastAsia="Calibri" w:hAnsi="Times New Roman" w:cs="Times New Roman"/>
          <w:bCs/>
          <w:sz w:val="24"/>
          <w:szCs w:val="24"/>
          <w:lang w:eastAsia="hr-HR"/>
        </w:rPr>
        <w:t xml:space="preserve"> kn a sadrže potraživanja za prihode poslovanja </w:t>
      </w:r>
      <w:r w:rsidR="000C3632" w:rsidRPr="007E1304">
        <w:rPr>
          <w:rFonts w:ascii="Times New Roman" w:eastAsia="Calibri" w:hAnsi="Times New Roman" w:cs="Times New Roman"/>
          <w:bCs/>
          <w:sz w:val="24"/>
          <w:szCs w:val="24"/>
          <w:lang w:eastAsia="hr-HR"/>
        </w:rPr>
        <w:t>7.448.985</w:t>
      </w:r>
      <w:r w:rsidRPr="007E1304">
        <w:rPr>
          <w:rFonts w:ascii="Times New Roman" w:eastAsia="Calibri" w:hAnsi="Times New Roman" w:cs="Times New Roman"/>
          <w:bCs/>
          <w:sz w:val="24"/>
          <w:szCs w:val="24"/>
          <w:lang w:eastAsia="hr-HR"/>
        </w:rPr>
        <w:t xml:space="preserve"> kn, te potraživanja od prodaje nefinancijske imovine </w:t>
      </w:r>
      <w:r w:rsidR="000C3632" w:rsidRPr="007E1304">
        <w:rPr>
          <w:rFonts w:ascii="Times New Roman" w:eastAsia="Calibri" w:hAnsi="Times New Roman" w:cs="Times New Roman"/>
          <w:bCs/>
          <w:sz w:val="24"/>
          <w:szCs w:val="24"/>
          <w:lang w:eastAsia="hr-HR"/>
        </w:rPr>
        <w:t>35.836</w:t>
      </w:r>
      <w:r w:rsidRPr="007E1304">
        <w:rPr>
          <w:rFonts w:ascii="Times New Roman" w:eastAsia="Calibri" w:hAnsi="Times New Roman" w:cs="Times New Roman"/>
          <w:bCs/>
          <w:sz w:val="24"/>
          <w:szCs w:val="24"/>
          <w:lang w:eastAsia="hr-HR"/>
        </w:rPr>
        <w:t xml:space="preserve"> kn. </w:t>
      </w:r>
    </w:p>
    <w:p w14:paraId="70F59838" w14:textId="77777777" w:rsidR="00695BF3" w:rsidRPr="007E1304" w:rsidRDefault="00695BF3" w:rsidP="007455F9">
      <w:pPr>
        <w:spacing w:after="0" w:line="240" w:lineRule="auto"/>
        <w:jc w:val="both"/>
        <w:rPr>
          <w:rFonts w:ascii="Times New Roman" w:eastAsia="Times New Roman" w:hAnsi="Times New Roman" w:cs="Times New Roman"/>
          <w:sz w:val="24"/>
          <w:szCs w:val="24"/>
          <w:lang w:val="pt-BR"/>
        </w:rPr>
      </w:pPr>
    </w:p>
    <w:p w14:paraId="5A541B95" w14:textId="3BC51BDF" w:rsidR="00A079BA" w:rsidRPr="007E1304" w:rsidRDefault="00A079BA" w:rsidP="00A079BA">
      <w:pPr>
        <w:spacing w:after="0" w:line="240" w:lineRule="auto"/>
        <w:rPr>
          <w:rFonts w:ascii="Times New Roman" w:eastAsia="Times New Roman" w:hAnsi="Times New Roman" w:cs="Times New Roman"/>
          <w:sz w:val="24"/>
          <w:szCs w:val="24"/>
          <w:lang w:val="pt-BR"/>
        </w:rPr>
      </w:pPr>
      <w:r w:rsidRPr="007E1304">
        <w:rPr>
          <w:rFonts w:ascii="Times New Roman" w:eastAsia="Times New Roman" w:hAnsi="Times New Roman" w:cs="Times New Roman"/>
          <w:sz w:val="24"/>
          <w:szCs w:val="24"/>
          <w:lang w:val="pt-BR"/>
        </w:rPr>
        <w:t xml:space="preserve">Tablica: Potraživanja za </w:t>
      </w:r>
      <w:r w:rsidR="00FF034B" w:rsidRPr="007E1304">
        <w:rPr>
          <w:rFonts w:ascii="Times New Roman" w:eastAsia="Times New Roman" w:hAnsi="Times New Roman" w:cs="Times New Roman"/>
          <w:sz w:val="24"/>
          <w:szCs w:val="24"/>
          <w:lang w:val="pt-BR"/>
        </w:rPr>
        <w:t xml:space="preserve">proračunske </w:t>
      </w:r>
      <w:r w:rsidRPr="007E1304">
        <w:rPr>
          <w:rFonts w:ascii="Times New Roman" w:eastAsia="Times New Roman" w:hAnsi="Times New Roman" w:cs="Times New Roman"/>
          <w:sz w:val="24"/>
          <w:szCs w:val="24"/>
          <w:lang w:val="pt-BR"/>
        </w:rPr>
        <w:t xml:space="preserve">prihode </w:t>
      </w:r>
      <w:r w:rsidRPr="007E1304">
        <w:rPr>
          <w:rFonts w:ascii="Times New Roman" w:eastAsia="Times New Roman" w:hAnsi="Times New Roman" w:cs="Times New Roman"/>
          <w:sz w:val="24"/>
          <w:szCs w:val="24"/>
          <w:lang w:val="pt-BR"/>
        </w:rPr>
        <w:tab/>
      </w:r>
      <w:r w:rsidRPr="007E1304">
        <w:rPr>
          <w:rFonts w:ascii="Times New Roman" w:eastAsia="Times New Roman" w:hAnsi="Times New Roman" w:cs="Times New Roman"/>
          <w:sz w:val="24"/>
          <w:szCs w:val="24"/>
          <w:lang w:val="pt-BR"/>
        </w:rPr>
        <w:tab/>
      </w:r>
      <w:r w:rsidRPr="007E1304">
        <w:rPr>
          <w:rFonts w:ascii="Times New Roman" w:eastAsia="Times New Roman" w:hAnsi="Times New Roman" w:cs="Times New Roman"/>
          <w:sz w:val="24"/>
          <w:szCs w:val="24"/>
          <w:lang w:val="pt-BR"/>
        </w:rPr>
        <w:tab/>
      </w:r>
      <w:r w:rsidRPr="007E1304">
        <w:rPr>
          <w:rFonts w:ascii="Times New Roman" w:eastAsia="Times New Roman" w:hAnsi="Times New Roman" w:cs="Times New Roman"/>
          <w:sz w:val="24"/>
          <w:szCs w:val="24"/>
          <w:lang w:val="pt-BR"/>
        </w:rPr>
        <w:tab/>
      </w:r>
      <w:r w:rsidRPr="007E1304">
        <w:rPr>
          <w:rFonts w:ascii="Times New Roman" w:eastAsia="Times New Roman" w:hAnsi="Times New Roman" w:cs="Times New Roman"/>
          <w:sz w:val="24"/>
          <w:szCs w:val="24"/>
          <w:lang w:val="pt-BR"/>
        </w:rPr>
        <w:tab/>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842"/>
      </w:tblGrid>
      <w:tr w:rsidR="007E1304" w:rsidRPr="007E1304" w14:paraId="24331848" w14:textId="77777777" w:rsidTr="000407AF">
        <w:tc>
          <w:tcPr>
            <w:tcW w:w="7338" w:type="dxa"/>
            <w:tcBorders>
              <w:top w:val="single" w:sz="4" w:space="0" w:color="auto"/>
              <w:left w:val="single" w:sz="4" w:space="0" w:color="auto"/>
              <w:bottom w:val="single" w:sz="4" w:space="0" w:color="auto"/>
              <w:right w:val="single" w:sz="4" w:space="0" w:color="auto"/>
            </w:tcBorders>
            <w:shd w:val="clear" w:color="auto" w:fill="D9E2F3"/>
          </w:tcPr>
          <w:p w14:paraId="67B318FD" w14:textId="77777777" w:rsidR="00A079BA" w:rsidRPr="007E1304" w:rsidRDefault="00A079BA">
            <w:pPr>
              <w:spacing w:after="0" w:line="240" w:lineRule="auto"/>
              <w:jc w:val="center"/>
              <w:rPr>
                <w:rFonts w:ascii="Times New Roman" w:eastAsia="Times New Roman" w:hAnsi="Times New Roman" w:cs="Times New Roman"/>
                <w:b/>
                <w:sz w:val="24"/>
                <w:szCs w:val="24"/>
                <w:lang w:val="pt-BR"/>
              </w:rPr>
            </w:pPr>
            <w:r w:rsidRPr="007E1304">
              <w:rPr>
                <w:rFonts w:ascii="Times New Roman" w:eastAsia="Times New Roman" w:hAnsi="Times New Roman" w:cs="Times New Roman"/>
                <w:b/>
                <w:sz w:val="24"/>
                <w:szCs w:val="24"/>
                <w:lang w:val="pt-BR"/>
              </w:rPr>
              <w:t>OPIS</w:t>
            </w:r>
          </w:p>
          <w:p w14:paraId="5CD29765" w14:textId="77777777" w:rsidR="00A079BA" w:rsidRPr="007E1304" w:rsidRDefault="00A079BA">
            <w:pPr>
              <w:spacing w:after="0" w:line="240" w:lineRule="auto"/>
              <w:jc w:val="center"/>
              <w:rPr>
                <w:rFonts w:ascii="Times New Roman" w:eastAsia="Times New Roman" w:hAnsi="Times New Roman" w:cs="Times New Roman"/>
                <w:b/>
                <w:sz w:val="24"/>
                <w:szCs w:val="24"/>
                <w:lang w:val="pt-BR"/>
              </w:rPr>
            </w:pPr>
          </w:p>
        </w:tc>
        <w:tc>
          <w:tcPr>
            <w:tcW w:w="1842" w:type="dxa"/>
            <w:tcBorders>
              <w:top w:val="single" w:sz="4" w:space="0" w:color="auto"/>
              <w:left w:val="single" w:sz="4" w:space="0" w:color="auto"/>
              <w:bottom w:val="single" w:sz="4" w:space="0" w:color="auto"/>
              <w:right w:val="single" w:sz="4" w:space="0" w:color="auto"/>
            </w:tcBorders>
            <w:shd w:val="clear" w:color="auto" w:fill="D9E2F3"/>
            <w:hideMark/>
          </w:tcPr>
          <w:p w14:paraId="1606F6B4" w14:textId="77777777" w:rsidR="00A079BA" w:rsidRPr="007E1304" w:rsidRDefault="00A079BA">
            <w:pPr>
              <w:spacing w:after="0" w:line="240" w:lineRule="auto"/>
              <w:jc w:val="right"/>
              <w:rPr>
                <w:rFonts w:ascii="Times New Roman" w:eastAsia="Times New Roman" w:hAnsi="Times New Roman" w:cs="Times New Roman"/>
                <w:b/>
                <w:sz w:val="24"/>
                <w:szCs w:val="24"/>
                <w:lang w:val="pt-BR"/>
              </w:rPr>
            </w:pPr>
            <w:r w:rsidRPr="007E1304">
              <w:rPr>
                <w:rFonts w:ascii="Times New Roman" w:eastAsia="Times New Roman" w:hAnsi="Times New Roman" w:cs="Times New Roman"/>
                <w:b/>
                <w:sz w:val="24"/>
                <w:szCs w:val="24"/>
                <w:lang w:val="pt-BR"/>
              </w:rPr>
              <w:t>kn</w:t>
            </w:r>
          </w:p>
        </w:tc>
      </w:tr>
      <w:tr w:rsidR="007E1304" w:rsidRPr="007E1304" w14:paraId="16FFF63C"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5737412B" w14:textId="77777777" w:rsidR="00A079BA" w:rsidRPr="007E1304" w:rsidRDefault="00A079BA">
            <w:pPr>
              <w:spacing w:after="0" w:line="240" w:lineRule="auto"/>
              <w:rPr>
                <w:rFonts w:ascii="Times New Roman" w:eastAsia="Times New Roman" w:hAnsi="Times New Roman" w:cs="Times New Roman"/>
                <w:sz w:val="24"/>
                <w:szCs w:val="24"/>
                <w:lang w:val="pt-BR"/>
              </w:rPr>
            </w:pPr>
            <w:r w:rsidRPr="007E1304">
              <w:rPr>
                <w:rFonts w:ascii="Times New Roman" w:eastAsia="Times New Roman" w:hAnsi="Times New Roman" w:cs="Times New Roman"/>
                <w:sz w:val="24"/>
                <w:szCs w:val="24"/>
                <w:lang w:val="pt-BR"/>
              </w:rPr>
              <w:t>Potraživanja za poreze</w:t>
            </w:r>
          </w:p>
        </w:tc>
        <w:tc>
          <w:tcPr>
            <w:tcW w:w="1842" w:type="dxa"/>
            <w:tcBorders>
              <w:top w:val="single" w:sz="4" w:space="0" w:color="auto"/>
              <w:left w:val="single" w:sz="4" w:space="0" w:color="auto"/>
              <w:bottom w:val="single" w:sz="4" w:space="0" w:color="auto"/>
              <w:right w:val="single" w:sz="4" w:space="0" w:color="auto"/>
            </w:tcBorders>
            <w:hideMark/>
          </w:tcPr>
          <w:p w14:paraId="7DCC059B" w14:textId="5060860E" w:rsidR="00A079BA" w:rsidRPr="007E1304" w:rsidRDefault="001E22B4">
            <w:pPr>
              <w:spacing w:after="0" w:line="240" w:lineRule="auto"/>
              <w:jc w:val="right"/>
              <w:rPr>
                <w:rFonts w:ascii="Times New Roman" w:eastAsia="Times New Roman" w:hAnsi="Times New Roman" w:cs="Times New Roman"/>
                <w:b/>
                <w:sz w:val="24"/>
                <w:szCs w:val="24"/>
                <w:lang w:val="pt-BR"/>
              </w:rPr>
            </w:pPr>
            <w:r w:rsidRPr="007E1304">
              <w:rPr>
                <w:rFonts w:ascii="Times New Roman" w:eastAsia="Times New Roman" w:hAnsi="Times New Roman" w:cs="Times New Roman"/>
                <w:b/>
                <w:sz w:val="24"/>
                <w:szCs w:val="24"/>
                <w:lang w:val="pt-BR"/>
              </w:rPr>
              <w:t>3.</w:t>
            </w:r>
            <w:r w:rsidR="00BB0AED" w:rsidRPr="007E1304">
              <w:rPr>
                <w:rFonts w:ascii="Times New Roman" w:eastAsia="Times New Roman" w:hAnsi="Times New Roman" w:cs="Times New Roman"/>
                <w:b/>
                <w:sz w:val="24"/>
                <w:szCs w:val="24"/>
                <w:lang w:val="pt-BR"/>
              </w:rPr>
              <w:t>797.065</w:t>
            </w:r>
          </w:p>
        </w:tc>
      </w:tr>
      <w:tr w:rsidR="007E1304" w:rsidRPr="007E1304" w14:paraId="38C23D9D"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74961710" w14:textId="77777777" w:rsidR="00A079BA" w:rsidRPr="007E1304" w:rsidRDefault="00A079BA">
            <w:pPr>
              <w:spacing w:after="0" w:line="240" w:lineRule="auto"/>
              <w:rPr>
                <w:rFonts w:ascii="Times New Roman" w:eastAsia="Times New Roman" w:hAnsi="Times New Roman" w:cs="Times New Roman"/>
                <w:sz w:val="24"/>
                <w:szCs w:val="24"/>
                <w:lang w:val="pt-BR"/>
              </w:rPr>
            </w:pPr>
            <w:r w:rsidRPr="007E1304">
              <w:rPr>
                <w:rFonts w:ascii="Times New Roman" w:eastAsia="Times New Roman" w:hAnsi="Times New Roman" w:cs="Times New Roman"/>
                <w:sz w:val="24"/>
                <w:szCs w:val="24"/>
                <w:lang w:val="pt-BR"/>
              </w:rPr>
              <w:t>Potraživanja za prihode od imovine</w:t>
            </w:r>
          </w:p>
        </w:tc>
        <w:tc>
          <w:tcPr>
            <w:tcW w:w="1842" w:type="dxa"/>
            <w:tcBorders>
              <w:top w:val="single" w:sz="4" w:space="0" w:color="auto"/>
              <w:left w:val="single" w:sz="4" w:space="0" w:color="auto"/>
              <w:bottom w:val="single" w:sz="4" w:space="0" w:color="auto"/>
              <w:right w:val="single" w:sz="4" w:space="0" w:color="auto"/>
            </w:tcBorders>
            <w:hideMark/>
          </w:tcPr>
          <w:p w14:paraId="3CFFB4A7" w14:textId="59C81F85" w:rsidR="00A079BA" w:rsidRPr="007E1304" w:rsidRDefault="00BB0AED">
            <w:pPr>
              <w:spacing w:after="0" w:line="240" w:lineRule="auto"/>
              <w:jc w:val="right"/>
              <w:rPr>
                <w:rFonts w:ascii="Times New Roman" w:eastAsia="Times New Roman" w:hAnsi="Times New Roman" w:cs="Times New Roman"/>
                <w:b/>
                <w:sz w:val="24"/>
                <w:szCs w:val="24"/>
                <w:lang w:val="pt-BR"/>
              </w:rPr>
            </w:pPr>
            <w:r w:rsidRPr="007E1304">
              <w:rPr>
                <w:rFonts w:ascii="Times New Roman" w:eastAsia="Times New Roman" w:hAnsi="Times New Roman" w:cs="Times New Roman"/>
                <w:b/>
                <w:sz w:val="24"/>
                <w:szCs w:val="24"/>
                <w:lang w:val="pt-BR"/>
              </w:rPr>
              <w:t>1.226.530</w:t>
            </w:r>
          </w:p>
        </w:tc>
      </w:tr>
      <w:tr w:rsidR="007E1304" w:rsidRPr="007E1304" w14:paraId="17374F7D"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0EC28CCD" w14:textId="77777777" w:rsidR="00A079BA" w:rsidRPr="007E1304" w:rsidRDefault="00A079BA">
            <w:pPr>
              <w:spacing w:after="0" w:line="240" w:lineRule="auto"/>
              <w:rPr>
                <w:rFonts w:ascii="Times New Roman" w:eastAsia="Times New Roman" w:hAnsi="Times New Roman" w:cs="Times New Roman"/>
                <w:sz w:val="24"/>
                <w:szCs w:val="24"/>
                <w:lang w:val="pt-BR"/>
              </w:rPr>
            </w:pPr>
            <w:r w:rsidRPr="007E1304">
              <w:rPr>
                <w:rFonts w:ascii="Times New Roman" w:eastAsia="Times New Roman" w:hAnsi="Times New Roman" w:cs="Times New Roman"/>
                <w:sz w:val="24"/>
                <w:szCs w:val="24"/>
                <w:lang w:val="pt-BR"/>
              </w:rPr>
              <w:t>Potraživanja za upravne i administrativne pristojbe</w:t>
            </w:r>
          </w:p>
        </w:tc>
        <w:tc>
          <w:tcPr>
            <w:tcW w:w="1842" w:type="dxa"/>
            <w:tcBorders>
              <w:top w:val="single" w:sz="4" w:space="0" w:color="auto"/>
              <w:left w:val="single" w:sz="4" w:space="0" w:color="auto"/>
              <w:bottom w:val="single" w:sz="4" w:space="0" w:color="auto"/>
              <w:right w:val="single" w:sz="4" w:space="0" w:color="auto"/>
            </w:tcBorders>
            <w:hideMark/>
          </w:tcPr>
          <w:p w14:paraId="58A04300" w14:textId="2F5676FB" w:rsidR="00A079BA" w:rsidRPr="007E1304" w:rsidRDefault="00BB0AED">
            <w:pPr>
              <w:spacing w:after="0" w:line="240" w:lineRule="auto"/>
              <w:jc w:val="right"/>
              <w:rPr>
                <w:rFonts w:ascii="Times New Roman" w:eastAsia="Times New Roman" w:hAnsi="Times New Roman" w:cs="Times New Roman"/>
                <w:b/>
                <w:sz w:val="24"/>
                <w:szCs w:val="24"/>
                <w:lang w:val="pt-BR"/>
              </w:rPr>
            </w:pPr>
            <w:r w:rsidRPr="007E1304">
              <w:rPr>
                <w:rFonts w:ascii="Times New Roman" w:eastAsia="Times New Roman" w:hAnsi="Times New Roman" w:cs="Times New Roman"/>
                <w:b/>
                <w:sz w:val="24"/>
                <w:szCs w:val="24"/>
                <w:lang w:val="pt-BR"/>
              </w:rPr>
              <w:t>2.417.999</w:t>
            </w:r>
          </w:p>
        </w:tc>
      </w:tr>
      <w:tr w:rsidR="007E1304" w:rsidRPr="007E1304" w14:paraId="615CAE61" w14:textId="77777777" w:rsidTr="000407AF">
        <w:tc>
          <w:tcPr>
            <w:tcW w:w="7338" w:type="dxa"/>
            <w:tcBorders>
              <w:top w:val="single" w:sz="4" w:space="0" w:color="auto"/>
              <w:left w:val="single" w:sz="4" w:space="0" w:color="auto"/>
              <w:bottom w:val="single" w:sz="4" w:space="0" w:color="auto"/>
              <w:right w:val="single" w:sz="4" w:space="0" w:color="auto"/>
            </w:tcBorders>
          </w:tcPr>
          <w:p w14:paraId="3529233B" w14:textId="286D8DB0" w:rsidR="000407AF" w:rsidRPr="007E1304" w:rsidRDefault="000407AF" w:rsidP="000407AF">
            <w:pPr>
              <w:spacing w:after="0" w:line="240" w:lineRule="auto"/>
              <w:rPr>
                <w:rFonts w:ascii="Times New Roman" w:eastAsia="Times New Roman" w:hAnsi="Times New Roman" w:cs="Times New Roman"/>
                <w:sz w:val="24"/>
                <w:szCs w:val="24"/>
                <w:lang w:val="pt-BR"/>
              </w:rPr>
            </w:pPr>
            <w:r w:rsidRPr="007E1304">
              <w:rPr>
                <w:rFonts w:ascii="Times New Roman" w:eastAsia="Times New Roman" w:hAnsi="Times New Roman" w:cs="Times New Roman"/>
                <w:sz w:val="24"/>
                <w:szCs w:val="24"/>
                <w:lang w:val="pt-BR"/>
              </w:rPr>
              <w:t xml:space="preserve">Potraživanja za </w:t>
            </w:r>
            <w:r w:rsidR="00BD2D86" w:rsidRPr="007E1304">
              <w:rPr>
                <w:rFonts w:ascii="Times New Roman" w:eastAsia="Times New Roman" w:hAnsi="Times New Roman" w:cs="Times New Roman"/>
                <w:sz w:val="24"/>
                <w:szCs w:val="24"/>
                <w:lang w:val="pt-BR"/>
              </w:rPr>
              <w:t>kazne</w:t>
            </w:r>
          </w:p>
        </w:tc>
        <w:tc>
          <w:tcPr>
            <w:tcW w:w="1842" w:type="dxa"/>
            <w:tcBorders>
              <w:top w:val="single" w:sz="4" w:space="0" w:color="auto"/>
              <w:left w:val="single" w:sz="4" w:space="0" w:color="auto"/>
              <w:bottom w:val="single" w:sz="4" w:space="0" w:color="auto"/>
              <w:right w:val="single" w:sz="4" w:space="0" w:color="auto"/>
            </w:tcBorders>
          </w:tcPr>
          <w:p w14:paraId="06395ACA" w14:textId="5E941641" w:rsidR="000407AF" w:rsidRPr="007E1304" w:rsidRDefault="00BD2D86" w:rsidP="000407AF">
            <w:pPr>
              <w:spacing w:after="0" w:line="240" w:lineRule="auto"/>
              <w:jc w:val="right"/>
              <w:rPr>
                <w:rFonts w:ascii="Times New Roman" w:eastAsia="Times New Roman" w:hAnsi="Times New Roman" w:cs="Times New Roman"/>
                <w:b/>
                <w:sz w:val="24"/>
                <w:szCs w:val="24"/>
                <w:lang w:val="pt-BR"/>
              </w:rPr>
            </w:pPr>
            <w:r w:rsidRPr="007E1304">
              <w:rPr>
                <w:rFonts w:ascii="Times New Roman" w:eastAsia="Times New Roman" w:hAnsi="Times New Roman" w:cs="Times New Roman"/>
                <w:b/>
                <w:sz w:val="24"/>
                <w:szCs w:val="24"/>
                <w:lang w:val="pt-BR"/>
              </w:rPr>
              <w:t>7.391</w:t>
            </w:r>
          </w:p>
        </w:tc>
      </w:tr>
      <w:tr w:rsidR="007E1304" w:rsidRPr="007E1304" w14:paraId="028A4ABC"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3FF124E2" w14:textId="77777777" w:rsidR="000407AF" w:rsidRPr="007E1304" w:rsidRDefault="000407AF" w:rsidP="000407AF">
            <w:pPr>
              <w:spacing w:after="0" w:line="240" w:lineRule="auto"/>
              <w:rPr>
                <w:rFonts w:ascii="Times New Roman" w:eastAsia="Times New Roman" w:hAnsi="Times New Roman" w:cs="Times New Roman"/>
                <w:sz w:val="24"/>
                <w:szCs w:val="24"/>
                <w:lang w:val="pt-BR"/>
              </w:rPr>
            </w:pPr>
            <w:r w:rsidRPr="007E1304">
              <w:rPr>
                <w:rFonts w:ascii="Times New Roman" w:eastAsia="Times New Roman" w:hAnsi="Times New Roman" w:cs="Times New Roman"/>
                <w:sz w:val="24"/>
                <w:szCs w:val="24"/>
                <w:lang w:val="pt-BR"/>
              </w:rPr>
              <w:t>Potraživanja za otkup stana</w:t>
            </w:r>
          </w:p>
        </w:tc>
        <w:tc>
          <w:tcPr>
            <w:tcW w:w="1842" w:type="dxa"/>
            <w:tcBorders>
              <w:top w:val="single" w:sz="4" w:space="0" w:color="auto"/>
              <w:left w:val="single" w:sz="4" w:space="0" w:color="auto"/>
              <w:bottom w:val="single" w:sz="4" w:space="0" w:color="auto"/>
              <w:right w:val="single" w:sz="4" w:space="0" w:color="auto"/>
            </w:tcBorders>
            <w:hideMark/>
          </w:tcPr>
          <w:p w14:paraId="2120CDF7" w14:textId="1D4C78B7" w:rsidR="000407AF" w:rsidRPr="007E1304" w:rsidRDefault="00A35383" w:rsidP="000407AF">
            <w:pPr>
              <w:spacing w:after="0" w:line="240" w:lineRule="auto"/>
              <w:jc w:val="right"/>
              <w:rPr>
                <w:rFonts w:ascii="Times New Roman" w:eastAsia="Times New Roman" w:hAnsi="Times New Roman" w:cs="Times New Roman"/>
                <w:b/>
                <w:sz w:val="24"/>
                <w:szCs w:val="24"/>
                <w:lang w:val="pt-BR"/>
              </w:rPr>
            </w:pPr>
            <w:r w:rsidRPr="007E1304">
              <w:rPr>
                <w:rFonts w:ascii="Times New Roman" w:eastAsia="Times New Roman" w:hAnsi="Times New Roman" w:cs="Times New Roman"/>
                <w:b/>
                <w:sz w:val="24"/>
                <w:szCs w:val="24"/>
                <w:lang w:val="pt-BR"/>
              </w:rPr>
              <w:t>35.836</w:t>
            </w:r>
          </w:p>
        </w:tc>
      </w:tr>
      <w:tr w:rsidR="007E1304" w:rsidRPr="007E1304" w14:paraId="1FBF936B" w14:textId="77777777" w:rsidTr="000407AF">
        <w:tc>
          <w:tcPr>
            <w:tcW w:w="7338" w:type="dxa"/>
            <w:tcBorders>
              <w:top w:val="single" w:sz="4" w:space="0" w:color="auto"/>
              <w:left w:val="single" w:sz="4" w:space="0" w:color="auto"/>
              <w:bottom w:val="single" w:sz="4" w:space="0" w:color="auto"/>
              <w:right w:val="single" w:sz="4" w:space="0" w:color="auto"/>
            </w:tcBorders>
            <w:shd w:val="clear" w:color="auto" w:fill="D9E2F3"/>
            <w:hideMark/>
          </w:tcPr>
          <w:p w14:paraId="0E61C526" w14:textId="77777777" w:rsidR="000407AF" w:rsidRPr="007E1304" w:rsidRDefault="000407AF" w:rsidP="000407AF">
            <w:pPr>
              <w:spacing w:after="0" w:line="240" w:lineRule="auto"/>
              <w:rPr>
                <w:rFonts w:ascii="Times New Roman" w:eastAsia="Times New Roman" w:hAnsi="Times New Roman" w:cs="Times New Roman"/>
                <w:b/>
                <w:sz w:val="24"/>
                <w:szCs w:val="24"/>
                <w:lang w:val="pt-BR"/>
              </w:rPr>
            </w:pPr>
            <w:r w:rsidRPr="007E1304">
              <w:rPr>
                <w:rFonts w:ascii="Times New Roman" w:eastAsia="Times New Roman" w:hAnsi="Times New Roman" w:cs="Times New Roman"/>
                <w:b/>
                <w:sz w:val="24"/>
                <w:szCs w:val="24"/>
                <w:lang w:val="pt-BR"/>
              </w:rPr>
              <w:t>UKUPNO</w:t>
            </w:r>
          </w:p>
        </w:tc>
        <w:tc>
          <w:tcPr>
            <w:tcW w:w="1842" w:type="dxa"/>
            <w:tcBorders>
              <w:top w:val="single" w:sz="4" w:space="0" w:color="auto"/>
              <w:left w:val="single" w:sz="4" w:space="0" w:color="auto"/>
              <w:bottom w:val="single" w:sz="4" w:space="0" w:color="auto"/>
              <w:right w:val="single" w:sz="4" w:space="0" w:color="auto"/>
            </w:tcBorders>
            <w:shd w:val="clear" w:color="auto" w:fill="D9E2F3"/>
            <w:hideMark/>
          </w:tcPr>
          <w:p w14:paraId="57D4F4C8" w14:textId="47031604" w:rsidR="000407AF" w:rsidRPr="007E1304" w:rsidRDefault="00A35383" w:rsidP="000407AF">
            <w:pPr>
              <w:spacing w:after="0" w:line="240" w:lineRule="auto"/>
              <w:jc w:val="right"/>
              <w:rPr>
                <w:rFonts w:ascii="Times New Roman" w:eastAsia="Times New Roman" w:hAnsi="Times New Roman" w:cs="Times New Roman"/>
                <w:b/>
                <w:sz w:val="24"/>
                <w:szCs w:val="24"/>
                <w:lang w:val="pt-BR"/>
              </w:rPr>
            </w:pPr>
            <w:r w:rsidRPr="007E1304">
              <w:rPr>
                <w:rFonts w:ascii="Times New Roman" w:eastAsia="Times New Roman" w:hAnsi="Times New Roman" w:cs="Times New Roman"/>
                <w:b/>
                <w:sz w:val="24"/>
                <w:szCs w:val="24"/>
                <w:lang w:val="pt-BR"/>
              </w:rPr>
              <w:t>7.484.821</w:t>
            </w:r>
          </w:p>
        </w:tc>
      </w:tr>
    </w:tbl>
    <w:p w14:paraId="138745E4" w14:textId="77777777" w:rsidR="00A079BA" w:rsidRPr="007E1304" w:rsidRDefault="00A079BA" w:rsidP="00A079BA">
      <w:pPr>
        <w:spacing w:after="0" w:line="240" w:lineRule="auto"/>
        <w:jc w:val="both"/>
        <w:rPr>
          <w:rFonts w:ascii="Times New Roman" w:eastAsia="Times New Roman" w:hAnsi="Times New Roman" w:cs="Times New Roman"/>
          <w:sz w:val="24"/>
          <w:szCs w:val="24"/>
          <w:lang w:val="pt-BR"/>
        </w:rPr>
      </w:pPr>
    </w:p>
    <w:p w14:paraId="47910362" w14:textId="586585C2" w:rsidR="00A079BA" w:rsidRPr="007E1304" w:rsidRDefault="00A079BA" w:rsidP="00A079BA">
      <w:pPr>
        <w:spacing w:after="0" w:line="240" w:lineRule="auto"/>
        <w:jc w:val="both"/>
        <w:rPr>
          <w:rFonts w:ascii="Times New Roman" w:eastAsia="Times New Roman" w:hAnsi="Times New Roman" w:cs="Times New Roman"/>
          <w:sz w:val="24"/>
          <w:szCs w:val="24"/>
          <w:lang w:val="pt-BR"/>
        </w:rPr>
      </w:pPr>
    </w:p>
    <w:p w14:paraId="06E3C3EA" w14:textId="13D991FE" w:rsidR="003E53B5" w:rsidRPr="007E1304" w:rsidRDefault="003E53B5" w:rsidP="003E53B5">
      <w:pPr>
        <w:spacing w:after="0" w:line="240" w:lineRule="auto"/>
        <w:jc w:val="both"/>
        <w:rPr>
          <w:rFonts w:ascii="Times New Roman" w:eastAsia="Calibri" w:hAnsi="Times New Roman" w:cs="Times New Roman"/>
          <w:bCs/>
          <w:sz w:val="24"/>
          <w:szCs w:val="24"/>
          <w:lang w:eastAsia="hr-HR"/>
        </w:rPr>
      </w:pPr>
      <w:r w:rsidRPr="007E1304">
        <w:rPr>
          <w:rFonts w:ascii="Times New Roman" w:eastAsia="Calibri" w:hAnsi="Times New Roman" w:cs="Times New Roman"/>
          <w:bCs/>
          <w:sz w:val="24"/>
          <w:szCs w:val="24"/>
          <w:lang w:eastAsia="hr-HR"/>
        </w:rPr>
        <w:t xml:space="preserve">Potraživanja za prihode poslovanja </w:t>
      </w:r>
      <w:r w:rsidRPr="007E1304">
        <w:rPr>
          <w:rFonts w:ascii="Times New Roman" w:eastAsia="Calibri" w:hAnsi="Times New Roman" w:cs="Times New Roman"/>
          <w:bCs/>
          <w:i/>
          <w:iCs/>
          <w:sz w:val="24"/>
          <w:szCs w:val="24"/>
          <w:lang w:eastAsia="hr-HR"/>
        </w:rPr>
        <w:t>smanjena su za 24%</w:t>
      </w:r>
      <w:r w:rsidRPr="007E1304">
        <w:rPr>
          <w:rFonts w:ascii="Times New Roman" w:eastAsia="Calibri" w:hAnsi="Times New Roman" w:cs="Times New Roman"/>
          <w:bCs/>
          <w:sz w:val="24"/>
          <w:szCs w:val="24"/>
          <w:lang w:eastAsia="hr-HR"/>
        </w:rPr>
        <w:t xml:space="preserve"> u odnosu na početno stanje i iznose 2.689.940 kn.</w:t>
      </w:r>
      <w:r w:rsidRPr="007E1304">
        <w:rPr>
          <w:rFonts w:ascii="Calibri" w:eastAsia="Calibri" w:hAnsi="Calibri" w:cs="Times New Roman"/>
          <w:bCs/>
          <w:lang w:eastAsia="hr-HR"/>
        </w:rPr>
        <w:t xml:space="preserve"> </w:t>
      </w:r>
      <w:r w:rsidR="00AB1C0E">
        <w:rPr>
          <w:rFonts w:ascii="Times New Roman" w:hAnsi="Times New Roman" w:cs="Times New Roman"/>
          <w:bCs/>
          <w:sz w:val="24"/>
          <w:szCs w:val="24"/>
        </w:rPr>
        <w:t>Primjenom članka</w:t>
      </w:r>
      <w:r w:rsidR="005E7337" w:rsidRPr="007E1304">
        <w:rPr>
          <w:rFonts w:ascii="Times New Roman" w:hAnsi="Times New Roman" w:cs="Times New Roman"/>
          <w:bCs/>
          <w:sz w:val="24"/>
          <w:szCs w:val="24"/>
        </w:rPr>
        <w:t xml:space="preserve"> 37.a Pravilnika o proračunskom računovodstvu i raču</w:t>
      </w:r>
      <w:r w:rsidR="00AB1C0E">
        <w:rPr>
          <w:rFonts w:ascii="Times New Roman" w:hAnsi="Times New Roman" w:cs="Times New Roman"/>
          <w:bCs/>
          <w:sz w:val="24"/>
          <w:szCs w:val="24"/>
        </w:rPr>
        <w:t>nskom planu („Narodne novine“ broj</w:t>
      </w:r>
      <w:r w:rsidR="005E7337" w:rsidRPr="007E1304">
        <w:rPr>
          <w:rFonts w:ascii="Times New Roman" w:hAnsi="Times New Roman" w:cs="Times New Roman"/>
          <w:bCs/>
          <w:sz w:val="24"/>
          <w:szCs w:val="24"/>
        </w:rPr>
        <w:t xml:space="preserve"> 124/14,115/15,87/16,3/18,126/19 i 108/20) na kraju godine se je proveo </w:t>
      </w:r>
      <w:r w:rsidR="005E7337" w:rsidRPr="007E1304">
        <w:rPr>
          <w:rFonts w:ascii="Times New Roman" w:hAnsi="Times New Roman" w:cs="Times New Roman"/>
          <w:bCs/>
          <w:i/>
          <w:iCs/>
          <w:sz w:val="24"/>
          <w:szCs w:val="24"/>
        </w:rPr>
        <w:t>ispravak vrijednosti potraživanja</w:t>
      </w:r>
      <w:r w:rsidR="005E7337" w:rsidRPr="007E1304">
        <w:rPr>
          <w:rFonts w:ascii="Times New Roman" w:hAnsi="Times New Roman" w:cs="Times New Roman"/>
          <w:bCs/>
          <w:sz w:val="24"/>
          <w:szCs w:val="24"/>
        </w:rPr>
        <w:t xml:space="preserve"> </w:t>
      </w:r>
      <w:r w:rsidRPr="007E1304">
        <w:rPr>
          <w:rFonts w:ascii="Times New Roman" w:eastAsia="Calibri" w:hAnsi="Times New Roman" w:cs="Times New Roman"/>
          <w:bCs/>
          <w:sz w:val="24"/>
          <w:szCs w:val="24"/>
          <w:lang w:eastAsia="hr-HR"/>
        </w:rPr>
        <w:t>uzimajući u obzir kašnjenje u naplati</w:t>
      </w:r>
      <w:r w:rsidR="003F38A8" w:rsidRPr="007E1304">
        <w:rPr>
          <w:rFonts w:ascii="Times New Roman" w:eastAsia="Calibri" w:hAnsi="Times New Roman" w:cs="Times New Roman"/>
          <w:bCs/>
          <w:sz w:val="24"/>
          <w:szCs w:val="24"/>
          <w:lang w:eastAsia="hr-HR"/>
        </w:rPr>
        <w:t xml:space="preserve"> u iznosu od </w:t>
      </w:r>
      <w:r w:rsidRPr="007E1304">
        <w:rPr>
          <w:rFonts w:ascii="Times New Roman" w:eastAsia="Calibri" w:hAnsi="Times New Roman" w:cs="Times New Roman"/>
          <w:bCs/>
          <w:sz w:val="24"/>
          <w:szCs w:val="24"/>
          <w:lang w:eastAsia="hr-HR"/>
        </w:rPr>
        <w:t xml:space="preserve">4.759.045 kn. </w:t>
      </w:r>
    </w:p>
    <w:p w14:paraId="49C9596A" w14:textId="4C780D9A" w:rsidR="003E53B5" w:rsidRPr="007E1304" w:rsidRDefault="003E53B5" w:rsidP="00A079BA">
      <w:pPr>
        <w:spacing w:after="0" w:line="240" w:lineRule="auto"/>
        <w:jc w:val="both"/>
        <w:rPr>
          <w:rFonts w:ascii="Times New Roman" w:eastAsia="Times New Roman" w:hAnsi="Times New Roman" w:cs="Times New Roman"/>
          <w:sz w:val="24"/>
          <w:szCs w:val="24"/>
          <w:lang w:val="pt-BR"/>
        </w:rPr>
      </w:pPr>
    </w:p>
    <w:p w14:paraId="097EC14B" w14:textId="297CAFA4" w:rsidR="008408F6" w:rsidRPr="007E1304" w:rsidRDefault="008408F6" w:rsidP="008408F6">
      <w:pPr>
        <w:spacing w:after="0" w:line="240" w:lineRule="auto"/>
        <w:jc w:val="both"/>
        <w:rPr>
          <w:rFonts w:ascii="Times New Roman" w:eastAsia="Times New Roman" w:hAnsi="Times New Roman" w:cs="Times New Roman"/>
          <w:sz w:val="24"/>
          <w:szCs w:val="24"/>
        </w:rPr>
      </w:pPr>
      <w:r w:rsidRPr="007E1304">
        <w:rPr>
          <w:rFonts w:ascii="Times New Roman" w:eastAsia="Times New Roman" w:hAnsi="Times New Roman" w:cs="Times New Roman"/>
          <w:i/>
          <w:iCs/>
          <w:sz w:val="24"/>
          <w:szCs w:val="24"/>
        </w:rPr>
        <w:t>Dospjela potraživanja</w:t>
      </w:r>
      <w:r w:rsidRPr="007E1304">
        <w:rPr>
          <w:rFonts w:ascii="Times New Roman" w:eastAsia="Times New Roman" w:hAnsi="Times New Roman" w:cs="Times New Roman"/>
          <w:sz w:val="24"/>
          <w:szCs w:val="24"/>
        </w:rPr>
        <w:t xml:space="preserve"> za prihode poslovanja iznose 1.606.013 kn (bez ispravka vrijednosti) </w:t>
      </w:r>
      <w:r w:rsidR="00752220" w:rsidRPr="007E1304">
        <w:rPr>
          <w:rFonts w:ascii="Times New Roman" w:eastAsia="Times New Roman" w:hAnsi="Times New Roman" w:cs="Times New Roman"/>
          <w:sz w:val="24"/>
          <w:szCs w:val="24"/>
        </w:rPr>
        <w:t xml:space="preserve">i </w:t>
      </w:r>
      <w:r w:rsidRPr="007E1304">
        <w:rPr>
          <w:rFonts w:ascii="Times New Roman" w:eastAsia="Times New Roman" w:hAnsi="Times New Roman" w:cs="Times New Roman"/>
          <w:sz w:val="24"/>
          <w:szCs w:val="24"/>
        </w:rPr>
        <w:t>manj</w:t>
      </w:r>
      <w:r w:rsidR="00752220" w:rsidRPr="007E1304">
        <w:rPr>
          <w:rFonts w:ascii="Times New Roman" w:eastAsia="Times New Roman" w:hAnsi="Times New Roman" w:cs="Times New Roman"/>
          <w:sz w:val="24"/>
          <w:szCs w:val="24"/>
        </w:rPr>
        <w:t xml:space="preserve">a su za 37% </w:t>
      </w:r>
      <w:r w:rsidRPr="007E1304">
        <w:rPr>
          <w:rFonts w:ascii="Times New Roman" w:eastAsia="Times New Roman" w:hAnsi="Times New Roman" w:cs="Times New Roman"/>
          <w:sz w:val="24"/>
          <w:szCs w:val="24"/>
        </w:rPr>
        <w:t xml:space="preserve"> nego u 2020. godini. </w:t>
      </w:r>
    </w:p>
    <w:p w14:paraId="5ECA0B9F" w14:textId="77777777" w:rsidR="008408F6" w:rsidRPr="007E1304" w:rsidRDefault="008408F6" w:rsidP="008408F6">
      <w:pPr>
        <w:spacing w:after="0" w:line="240" w:lineRule="auto"/>
        <w:jc w:val="both"/>
        <w:rPr>
          <w:rFonts w:ascii="Times New Roman" w:eastAsia="Times New Roman" w:hAnsi="Times New Roman" w:cs="Times New Roman"/>
          <w:sz w:val="24"/>
          <w:szCs w:val="24"/>
        </w:rPr>
      </w:pPr>
      <w:r w:rsidRPr="007E1304">
        <w:rPr>
          <w:rFonts w:ascii="Times New Roman" w:eastAsia="Times New Roman" w:hAnsi="Times New Roman" w:cs="Times New Roman"/>
          <w:i/>
          <w:iCs/>
          <w:sz w:val="24"/>
          <w:szCs w:val="24"/>
        </w:rPr>
        <w:lastRenderedPageBreak/>
        <w:t>Dospjela potraživanja</w:t>
      </w:r>
      <w:r w:rsidRPr="007E1304">
        <w:rPr>
          <w:rFonts w:ascii="Times New Roman" w:eastAsia="Times New Roman" w:hAnsi="Times New Roman" w:cs="Times New Roman"/>
          <w:sz w:val="24"/>
          <w:szCs w:val="24"/>
        </w:rPr>
        <w:t xml:space="preserve"> od prodaje nefinancijske imovine iznose 2.085 kn (obročna prodaja stanova).</w:t>
      </w:r>
    </w:p>
    <w:p w14:paraId="082CC781" w14:textId="77777777" w:rsidR="008408F6" w:rsidRPr="007E1304" w:rsidRDefault="008408F6" w:rsidP="008408F6">
      <w:pPr>
        <w:spacing w:after="0" w:line="240" w:lineRule="auto"/>
        <w:jc w:val="both"/>
        <w:rPr>
          <w:rFonts w:ascii="Times New Roman" w:eastAsia="Times New Roman" w:hAnsi="Times New Roman" w:cs="Times New Roman"/>
          <w:sz w:val="24"/>
          <w:szCs w:val="24"/>
        </w:rPr>
      </w:pPr>
      <w:r w:rsidRPr="007E1304">
        <w:rPr>
          <w:rFonts w:ascii="Times New Roman" w:eastAsia="Times New Roman" w:hAnsi="Times New Roman" w:cs="Times New Roman"/>
          <w:i/>
          <w:iCs/>
          <w:sz w:val="24"/>
          <w:szCs w:val="24"/>
        </w:rPr>
        <w:t>Nedospjela potraživanja</w:t>
      </w:r>
      <w:r w:rsidRPr="007E1304">
        <w:rPr>
          <w:rFonts w:ascii="Times New Roman" w:eastAsia="Times New Roman" w:hAnsi="Times New Roman" w:cs="Times New Roman"/>
          <w:sz w:val="24"/>
          <w:szCs w:val="24"/>
        </w:rPr>
        <w:t xml:space="preserve"> za dane zajmove iznose 631.788 kn, za prihode poslovanja iznose 1.089.927 kn i od prodaje nefinancijske imovine iznose 33.751 kn na dan 31.12.2021. godine.</w:t>
      </w:r>
    </w:p>
    <w:p w14:paraId="1563BC92" w14:textId="77777777" w:rsidR="003E53B5" w:rsidRPr="007E1304" w:rsidRDefault="003E53B5" w:rsidP="00A079BA">
      <w:pPr>
        <w:spacing w:after="0" w:line="240" w:lineRule="auto"/>
        <w:jc w:val="both"/>
        <w:rPr>
          <w:rFonts w:ascii="Times New Roman" w:eastAsia="Times New Roman" w:hAnsi="Times New Roman" w:cs="Times New Roman"/>
          <w:sz w:val="24"/>
          <w:szCs w:val="24"/>
          <w:lang w:val="pt-BR"/>
        </w:rPr>
      </w:pPr>
    </w:p>
    <w:p w14:paraId="531ED5FC" w14:textId="77777777" w:rsidR="0037306B" w:rsidRPr="007E1304" w:rsidRDefault="0037306B" w:rsidP="0037306B">
      <w:pPr>
        <w:spacing w:after="0" w:line="240" w:lineRule="auto"/>
        <w:jc w:val="both"/>
        <w:rPr>
          <w:rFonts w:ascii="Times New Roman" w:eastAsia="Times New Roman" w:hAnsi="Times New Roman" w:cs="Times New Roman"/>
          <w:sz w:val="24"/>
          <w:szCs w:val="24"/>
        </w:rPr>
      </w:pPr>
      <w:r w:rsidRPr="007E1304">
        <w:rPr>
          <w:rFonts w:ascii="Times New Roman" w:eastAsia="Times New Roman" w:hAnsi="Times New Roman" w:cs="Times New Roman"/>
          <w:sz w:val="24"/>
          <w:szCs w:val="24"/>
        </w:rPr>
        <w:t xml:space="preserve">Općina Omišalj je u 2021. godini po obavijestima o stanju duga, opomenama i ovrhama naplatila </w:t>
      </w:r>
      <w:r w:rsidRPr="007E1304">
        <w:rPr>
          <w:rFonts w:ascii="Times New Roman" w:eastAsia="Times New Roman" w:hAnsi="Times New Roman" w:cs="Times New Roman"/>
          <w:b/>
          <w:i/>
          <w:iCs/>
          <w:sz w:val="24"/>
          <w:szCs w:val="24"/>
        </w:rPr>
        <w:t>4.607.893</w:t>
      </w:r>
      <w:r w:rsidRPr="007E1304">
        <w:rPr>
          <w:rFonts w:ascii="Times New Roman" w:eastAsia="Times New Roman" w:hAnsi="Times New Roman" w:cs="Times New Roman"/>
          <w:sz w:val="24"/>
          <w:szCs w:val="24"/>
        </w:rPr>
        <w:t xml:space="preserve"> kn, u najvećem dijelu potraživanja za prihode od imovine. Poslano je ukupno 58 opomena pred ovrhu, a od toga je 26 osoba ovršeno preko FINA-e. 86 predmeta stoje na FINA-i (549.930 kn) zbog nemogućnosti naplate, a za njih 6 je pokrenut postupak ovrhe na nekretnine.</w:t>
      </w:r>
    </w:p>
    <w:p w14:paraId="16A0882B" w14:textId="77777777" w:rsidR="00C65A21" w:rsidRPr="007E1304" w:rsidRDefault="00C65A21" w:rsidP="00A079BA">
      <w:pPr>
        <w:spacing w:after="0" w:line="240" w:lineRule="auto"/>
        <w:jc w:val="both"/>
        <w:rPr>
          <w:rFonts w:ascii="Times New Roman" w:eastAsia="Times New Roman" w:hAnsi="Times New Roman" w:cs="Times New Roman"/>
          <w:sz w:val="24"/>
          <w:szCs w:val="24"/>
          <w:lang w:val="pt-BR"/>
        </w:rPr>
      </w:pPr>
    </w:p>
    <w:p w14:paraId="0A35E1D1" w14:textId="2311F20E" w:rsidR="00A079BA" w:rsidRPr="007E1304" w:rsidRDefault="00A079BA" w:rsidP="00A079BA">
      <w:pPr>
        <w:spacing w:after="0" w:line="240" w:lineRule="auto"/>
        <w:jc w:val="both"/>
        <w:rPr>
          <w:rFonts w:ascii="Times New Roman" w:eastAsia="Times New Roman" w:hAnsi="Times New Roman" w:cs="Times New Roman"/>
          <w:sz w:val="24"/>
          <w:szCs w:val="24"/>
          <w:lang w:val="pt-BR"/>
        </w:rPr>
      </w:pPr>
      <w:r w:rsidRPr="007E1304">
        <w:rPr>
          <w:rFonts w:ascii="Times New Roman" w:eastAsia="Times New Roman" w:hAnsi="Times New Roman" w:cs="Times New Roman"/>
          <w:sz w:val="24"/>
          <w:szCs w:val="24"/>
          <w:lang w:val="pt-BR"/>
        </w:rPr>
        <w:t>Za potraživanja s osnova poreznih prihoda</w:t>
      </w:r>
      <w:r w:rsidR="00C65A21" w:rsidRPr="007E1304">
        <w:rPr>
          <w:rFonts w:ascii="Times New Roman" w:eastAsia="Times New Roman" w:hAnsi="Times New Roman" w:cs="Times New Roman"/>
          <w:sz w:val="24"/>
          <w:szCs w:val="24"/>
          <w:lang w:val="pt-BR"/>
        </w:rPr>
        <w:t xml:space="preserve"> </w:t>
      </w:r>
      <w:r w:rsidR="00C65A21" w:rsidRPr="007E1304">
        <w:rPr>
          <w:rFonts w:ascii="Times New Roman" w:eastAsia="Times New Roman" w:hAnsi="Times New Roman" w:cs="Times New Roman"/>
          <w:sz w:val="24"/>
          <w:szCs w:val="24"/>
        </w:rPr>
        <w:t>(porez na kuće za odmor)</w:t>
      </w:r>
      <w:r w:rsidRPr="007E1304">
        <w:rPr>
          <w:rFonts w:ascii="Times New Roman" w:eastAsia="Times New Roman" w:hAnsi="Times New Roman" w:cs="Times New Roman"/>
          <w:sz w:val="24"/>
          <w:szCs w:val="24"/>
          <w:lang w:val="pt-BR"/>
        </w:rPr>
        <w:t>, prihoda od komunalne naknade i obročnu prodaju stanova uspostavljen je kontinuirani sustav praćenja i informiranja o stanju duga na način da je na svakom rješenju/uplatnici/računu uz iznos tekućeg dugovanja prikazan i ukupan iznos dugovanja, dok se za ostala potraživanja provodi usklađenje potraživanja</w:t>
      </w:r>
      <w:r w:rsidR="007F7A7A" w:rsidRPr="007E1304">
        <w:rPr>
          <w:rFonts w:ascii="Times New Roman" w:eastAsia="Times New Roman" w:hAnsi="Times New Roman" w:cs="Times New Roman"/>
          <w:sz w:val="24"/>
          <w:szCs w:val="24"/>
          <w:lang w:val="pt-BR"/>
        </w:rPr>
        <w:t>.</w:t>
      </w:r>
    </w:p>
    <w:p w14:paraId="027FD031" w14:textId="7C6297C0" w:rsidR="00214F1F" w:rsidRPr="007E1304" w:rsidRDefault="00214F1F" w:rsidP="00A079BA">
      <w:pPr>
        <w:spacing w:after="0" w:line="240" w:lineRule="auto"/>
        <w:jc w:val="both"/>
        <w:rPr>
          <w:rFonts w:ascii="Times New Roman" w:eastAsia="Times New Roman" w:hAnsi="Times New Roman" w:cs="Times New Roman"/>
          <w:sz w:val="24"/>
          <w:szCs w:val="24"/>
          <w:lang w:val="pt-BR"/>
        </w:rPr>
      </w:pPr>
    </w:p>
    <w:p w14:paraId="17F42946" w14:textId="6CC7EC43" w:rsidR="00214F1F" w:rsidRPr="007E1304" w:rsidRDefault="00214F1F" w:rsidP="00214F1F">
      <w:pPr>
        <w:spacing w:after="0" w:line="240" w:lineRule="auto"/>
        <w:jc w:val="both"/>
        <w:rPr>
          <w:rFonts w:ascii="Times New Roman" w:eastAsia="Calibri" w:hAnsi="Times New Roman" w:cs="Times New Roman"/>
          <w:sz w:val="24"/>
          <w:szCs w:val="24"/>
          <w:lang w:eastAsia="hr-HR"/>
        </w:rPr>
      </w:pPr>
      <w:r w:rsidRPr="007E1304">
        <w:rPr>
          <w:rFonts w:ascii="Times New Roman" w:hAnsi="Times New Roman" w:cs="Times New Roman"/>
          <w:sz w:val="24"/>
          <w:szCs w:val="24"/>
        </w:rPr>
        <w:t>Općinama Pokupsko i</w:t>
      </w:r>
      <w:r w:rsidR="00AB1C0E">
        <w:rPr>
          <w:rFonts w:ascii="Times New Roman" w:hAnsi="Times New Roman" w:cs="Times New Roman"/>
          <w:sz w:val="24"/>
          <w:szCs w:val="24"/>
        </w:rPr>
        <w:t xml:space="preserve"> Kravarsko je dana pomoć, svakoj</w:t>
      </w:r>
      <w:r w:rsidRPr="007E1304">
        <w:rPr>
          <w:rFonts w:ascii="Times New Roman" w:hAnsi="Times New Roman" w:cs="Times New Roman"/>
          <w:sz w:val="24"/>
          <w:szCs w:val="24"/>
        </w:rPr>
        <w:t xml:space="preserve"> 20.000 kn,</w:t>
      </w:r>
      <w:r w:rsidRPr="007E1304">
        <w:t xml:space="preserve"> </w:t>
      </w:r>
      <w:r w:rsidRPr="007E1304">
        <w:rPr>
          <w:rFonts w:ascii="Times New Roman" w:eastAsia="Calibri" w:hAnsi="Times New Roman" w:cs="Times New Roman"/>
          <w:sz w:val="24"/>
          <w:szCs w:val="24"/>
          <w:lang w:eastAsia="hr-HR"/>
        </w:rPr>
        <w:t xml:space="preserve"> za rashode nastale u elementarnim nepogodama (potresi) koji su ih zadesili u 2020. godini (korištena je </w:t>
      </w:r>
      <w:r w:rsidRPr="007E1304">
        <w:rPr>
          <w:rFonts w:ascii="Times New Roman" w:eastAsia="Calibri" w:hAnsi="Times New Roman" w:cs="Times New Roman"/>
          <w:i/>
          <w:iCs/>
          <w:sz w:val="24"/>
          <w:szCs w:val="24"/>
          <w:lang w:eastAsia="hr-HR"/>
        </w:rPr>
        <w:t>proračunska pričuva</w:t>
      </w:r>
      <w:r w:rsidRPr="007E1304">
        <w:rPr>
          <w:rFonts w:ascii="Times New Roman" w:eastAsia="Calibri" w:hAnsi="Times New Roman" w:cs="Times New Roman"/>
          <w:sz w:val="24"/>
          <w:szCs w:val="24"/>
          <w:lang w:eastAsia="hr-HR"/>
        </w:rPr>
        <w:t xml:space="preserve">). </w:t>
      </w:r>
    </w:p>
    <w:p w14:paraId="42A51D01" w14:textId="77777777" w:rsidR="00607968" w:rsidRPr="007E1304" w:rsidRDefault="00607968" w:rsidP="00214F1F">
      <w:pPr>
        <w:spacing w:after="0" w:line="240" w:lineRule="auto"/>
        <w:jc w:val="both"/>
        <w:rPr>
          <w:rFonts w:ascii="Times New Roman" w:eastAsia="Calibri" w:hAnsi="Times New Roman" w:cs="Times New Roman"/>
          <w:sz w:val="24"/>
          <w:szCs w:val="24"/>
          <w:lang w:eastAsia="hr-HR"/>
        </w:rPr>
      </w:pPr>
    </w:p>
    <w:p w14:paraId="5024CE77" w14:textId="77777777" w:rsidR="00A079BA" w:rsidRPr="007E1304" w:rsidRDefault="00A079BA" w:rsidP="003F3704">
      <w:pPr>
        <w:spacing w:after="0" w:line="240" w:lineRule="auto"/>
        <w:jc w:val="both"/>
        <w:rPr>
          <w:rFonts w:ascii="Times New Roman" w:eastAsia="Times New Roman" w:hAnsi="Times New Roman" w:cs="Times New Roman"/>
          <w:sz w:val="24"/>
          <w:szCs w:val="24"/>
          <w:lang w:eastAsia="hr-HR"/>
        </w:rPr>
      </w:pPr>
    </w:p>
    <w:p w14:paraId="2F118645" w14:textId="3B77F36F" w:rsidR="00A079BA" w:rsidRPr="007E1304" w:rsidRDefault="00A079BA" w:rsidP="00A079BA">
      <w:pPr>
        <w:spacing w:after="0" w:line="240" w:lineRule="auto"/>
        <w:rPr>
          <w:rFonts w:ascii="Times New Roman" w:eastAsia="Times New Roman" w:hAnsi="Times New Roman" w:cs="Times New Roman"/>
          <w:b/>
          <w:sz w:val="24"/>
          <w:szCs w:val="24"/>
          <w:u w:val="single"/>
          <w:lang w:eastAsia="hr-HR"/>
        </w:rPr>
      </w:pPr>
      <w:r w:rsidRPr="007E1304">
        <w:rPr>
          <w:rFonts w:ascii="Times New Roman" w:eastAsia="Times New Roman" w:hAnsi="Times New Roman" w:cs="Times New Roman"/>
          <w:b/>
          <w:sz w:val="24"/>
          <w:szCs w:val="24"/>
          <w:u w:val="single"/>
          <w:lang w:eastAsia="hr-HR"/>
        </w:rPr>
        <w:t xml:space="preserve">Usporedba prihoda  </w:t>
      </w:r>
      <w:r w:rsidR="00F711C7" w:rsidRPr="007E1304">
        <w:rPr>
          <w:rFonts w:ascii="Times New Roman" w:eastAsia="Times New Roman" w:hAnsi="Times New Roman" w:cs="Times New Roman"/>
          <w:b/>
          <w:sz w:val="24"/>
          <w:szCs w:val="24"/>
          <w:u w:val="single"/>
          <w:lang w:eastAsia="hr-HR"/>
        </w:rPr>
        <w:t>12</w:t>
      </w:r>
      <w:r w:rsidRPr="007E1304">
        <w:rPr>
          <w:rFonts w:ascii="Times New Roman" w:eastAsia="Times New Roman" w:hAnsi="Times New Roman" w:cs="Times New Roman"/>
          <w:b/>
          <w:sz w:val="24"/>
          <w:szCs w:val="24"/>
          <w:u w:val="single"/>
          <w:lang w:eastAsia="hr-HR"/>
        </w:rPr>
        <w:t>/20</w:t>
      </w:r>
      <w:r w:rsidR="00835A55" w:rsidRPr="007E1304">
        <w:rPr>
          <w:rFonts w:ascii="Times New Roman" w:eastAsia="Times New Roman" w:hAnsi="Times New Roman" w:cs="Times New Roman"/>
          <w:b/>
          <w:sz w:val="24"/>
          <w:szCs w:val="24"/>
          <w:u w:val="single"/>
          <w:lang w:eastAsia="hr-HR"/>
        </w:rPr>
        <w:t>21</w:t>
      </w:r>
      <w:r w:rsidRPr="007E1304">
        <w:rPr>
          <w:rFonts w:ascii="Times New Roman" w:eastAsia="Times New Roman" w:hAnsi="Times New Roman" w:cs="Times New Roman"/>
          <w:b/>
          <w:sz w:val="24"/>
          <w:szCs w:val="24"/>
          <w:u w:val="single"/>
          <w:lang w:eastAsia="hr-HR"/>
        </w:rPr>
        <w:t>. g.</w:t>
      </w:r>
      <w:r w:rsidR="007B33B8" w:rsidRPr="007E1304">
        <w:rPr>
          <w:rFonts w:ascii="Times New Roman" w:eastAsia="Times New Roman" w:hAnsi="Times New Roman" w:cs="Times New Roman"/>
          <w:b/>
          <w:sz w:val="24"/>
          <w:szCs w:val="24"/>
          <w:u w:val="single"/>
          <w:lang w:eastAsia="hr-HR"/>
        </w:rPr>
        <w:t xml:space="preserve"> </w:t>
      </w:r>
      <w:r w:rsidRPr="007E1304">
        <w:rPr>
          <w:rFonts w:ascii="Times New Roman" w:eastAsia="Times New Roman" w:hAnsi="Times New Roman" w:cs="Times New Roman"/>
          <w:b/>
          <w:sz w:val="24"/>
          <w:szCs w:val="24"/>
          <w:u w:val="single"/>
          <w:lang w:eastAsia="hr-HR"/>
        </w:rPr>
        <w:t xml:space="preserve"> i  </w:t>
      </w:r>
      <w:r w:rsidR="00F711C7" w:rsidRPr="007E1304">
        <w:rPr>
          <w:rFonts w:ascii="Times New Roman" w:eastAsia="Times New Roman" w:hAnsi="Times New Roman" w:cs="Times New Roman"/>
          <w:b/>
          <w:sz w:val="24"/>
          <w:szCs w:val="24"/>
          <w:u w:val="single"/>
          <w:lang w:eastAsia="hr-HR"/>
        </w:rPr>
        <w:t>12</w:t>
      </w:r>
      <w:r w:rsidRPr="007E1304">
        <w:rPr>
          <w:rFonts w:ascii="Times New Roman" w:eastAsia="Times New Roman" w:hAnsi="Times New Roman" w:cs="Times New Roman"/>
          <w:b/>
          <w:sz w:val="24"/>
          <w:szCs w:val="24"/>
          <w:u w:val="single"/>
          <w:lang w:eastAsia="hr-HR"/>
        </w:rPr>
        <w:t>/20</w:t>
      </w:r>
      <w:r w:rsidR="00CB7B15" w:rsidRPr="007E1304">
        <w:rPr>
          <w:rFonts w:ascii="Times New Roman" w:eastAsia="Times New Roman" w:hAnsi="Times New Roman" w:cs="Times New Roman"/>
          <w:b/>
          <w:sz w:val="24"/>
          <w:szCs w:val="24"/>
          <w:u w:val="single"/>
          <w:lang w:eastAsia="hr-HR"/>
        </w:rPr>
        <w:t>20</w:t>
      </w:r>
      <w:r w:rsidRPr="007E1304">
        <w:rPr>
          <w:rFonts w:ascii="Times New Roman" w:eastAsia="Times New Roman" w:hAnsi="Times New Roman" w:cs="Times New Roman"/>
          <w:b/>
          <w:sz w:val="24"/>
          <w:szCs w:val="24"/>
          <w:u w:val="single"/>
          <w:lang w:eastAsia="hr-HR"/>
        </w:rPr>
        <w:t>. g.</w:t>
      </w:r>
    </w:p>
    <w:p w14:paraId="2E21D6E6" w14:textId="633E0EF1" w:rsidR="00A32D3D" w:rsidRPr="007E1304" w:rsidRDefault="00A32D3D" w:rsidP="00A079BA">
      <w:pPr>
        <w:spacing w:after="0" w:line="240" w:lineRule="auto"/>
        <w:rPr>
          <w:rFonts w:ascii="Times New Roman" w:eastAsia="Times New Roman" w:hAnsi="Times New Roman" w:cs="Times New Roman"/>
          <w:b/>
          <w:sz w:val="24"/>
          <w:szCs w:val="24"/>
          <w:u w:val="single"/>
          <w:lang w:eastAsia="hr-HR"/>
        </w:rPr>
      </w:pPr>
    </w:p>
    <w:p w14:paraId="0D8B7718" w14:textId="53DFC2B5" w:rsidR="00A32D3D" w:rsidRPr="007E1304" w:rsidRDefault="00A32D3D" w:rsidP="00A32D3D">
      <w:pPr>
        <w:spacing w:after="0" w:line="240" w:lineRule="auto"/>
        <w:rPr>
          <w:rFonts w:ascii="Times New Roman" w:eastAsia="Times New Roman" w:hAnsi="Times New Roman" w:cs="Times New Roman"/>
          <w:sz w:val="24"/>
          <w:szCs w:val="24"/>
          <w:u w:val="single"/>
          <w:lang w:eastAsia="hr-HR"/>
        </w:rPr>
      </w:pPr>
      <w:r w:rsidRPr="007E1304">
        <w:rPr>
          <w:rFonts w:ascii="Times New Roman" w:eastAsia="Times New Roman" w:hAnsi="Times New Roman" w:cs="Times New Roman"/>
          <w:sz w:val="24"/>
          <w:szCs w:val="24"/>
          <w:u w:val="single"/>
          <w:lang w:eastAsia="hr-HR"/>
        </w:rPr>
        <w:t>-  Prihodi od poreza na dohodak</w:t>
      </w:r>
    </w:p>
    <w:p w14:paraId="3A648FD0" w14:textId="014406E3" w:rsidR="00A32D3D" w:rsidRPr="007E1304" w:rsidRDefault="00A32D3D" w:rsidP="00A32D3D">
      <w:pPr>
        <w:spacing w:after="0" w:line="240" w:lineRule="auto"/>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sz w:val="24"/>
          <w:szCs w:val="24"/>
          <w:lang w:eastAsia="hr-HR"/>
        </w:rPr>
        <w:t>20</w:t>
      </w:r>
      <w:r w:rsidR="000424F8" w:rsidRPr="007E1304">
        <w:rPr>
          <w:rFonts w:ascii="Times New Roman" w:eastAsia="Times New Roman" w:hAnsi="Times New Roman" w:cs="Times New Roman"/>
          <w:sz w:val="24"/>
          <w:szCs w:val="24"/>
          <w:lang w:eastAsia="hr-HR"/>
        </w:rPr>
        <w:t>21</w:t>
      </w:r>
      <w:r w:rsidRPr="007E1304">
        <w:rPr>
          <w:rFonts w:ascii="Times New Roman" w:eastAsia="Times New Roman" w:hAnsi="Times New Roman" w:cs="Times New Roman"/>
          <w:sz w:val="24"/>
          <w:szCs w:val="24"/>
          <w:lang w:eastAsia="hr-HR"/>
        </w:rPr>
        <w:t xml:space="preserve">.g. -  </w:t>
      </w:r>
      <w:r w:rsidR="00DD2621" w:rsidRPr="007E1304">
        <w:rPr>
          <w:rFonts w:ascii="Times New Roman" w:eastAsia="Times New Roman" w:hAnsi="Times New Roman" w:cs="Times New Roman"/>
          <w:sz w:val="24"/>
          <w:szCs w:val="24"/>
          <w:lang w:eastAsia="hr-HR"/>
        </w:rPr>
        <w:t xml:space="preserve">8.597.219 </w:t>
      </w:r>
      <w:r w:rsidRPr="007E1304">
        <w:rPr>
          <w:rFonts w:ascii="Times New Roman" w:eastAsia="Times New Roman" w:hAnsi="Times New Roman" w:cs="Times New Roman"/>
          <w:sz w:val="24"/>
          <w:szCs w:val="24"/>
          <w:lang w:eastAsia="hr-HR"/>
        </w:rPr>
        <w:t xml:space="preserve">kn  </w:t>
      </w:r>
    </w:p>
    <w:p w14:paraId="3EEDEBF7" w14:textId="2CCA240B" w:rsidR="00A32D3D" w:rsidRPr="007E1304" w:rsidRDefault="00A32D3D" w:rsidP="00A32D3D">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 xml:space="preserve">2020.g. – </w:t>
      </w:r>
      <w:r w:rsidR="00DD2621" w:rsidRPr="007E1304">
        <w:rPr>
          <w:rFonts w:ascii="Times New Roman" w:eastAsia="Times New Roman" w:hAnsi="Times New Roman" w:cs="Times New Roman"/>
          <w:sz w:val="24"/>
          <w:szCs w:val="24"/>
          <w:lang w:eastAsia="hr-HR"/>
        </w:rPr>
        <w:t>7.813.103</w:t>
      </w:r>
      <w:r w:rsidRPr="007E1304">
        <w:rPr>
          <w:rFonts w:ascii="Times New Roman" w:eastAsia="Times New Roman" w:hAnsi="Times New Roman" w:cs="Times New Roman"/>
          <w:sz w:val="24"/>
          <w:szCs w:val="24"/>
          <w:lang w:eastAsia="hr-HR"/>
        </w:rPr>
        <w:t xml:space="preserve"> kn </w:t>
      </w:r>
      <w:r w:rsidR="00815127" w:rsidRPr="007E1304">
        <w:rPr>
          <w:rFonts w:ascii="Times New Roman" w:eastAsia="Times New Roman" w:hAnsi="Times New Roman" w:cs="Times New Roman"/>
          <w:sz w:val="24"/>
          <w:szCs w:val="24"/>
          <w:lang w:eastAsia="hr-HR"/>
        </w:rPr>
        <w:t xml:space="preserve">  </w:t>
      </w:r>
      <w:r w:rsidR="001B59A0" w:rsidRPr="007E1304">
        <w:rPr>
          <w:rFonts w:ascii="Times New Roman" w:eastAsia="Times New Roman" w:hAnsi="Times New Roman" w:cs="Times New Roman"/>
          <w:sz w:val="24"/>
          <w:szCs w:val="24"/>
          <w:lang w:eastAsia="hr-HR"/>
        </w:rPr>
        <w:t xml:space="preserve">  </w:t>
      </w:r>
      <w:r w:rsidR="00815127" w:rsidRPr="007E1304">
        <w:rPr>
          <w:rFonts w:ascii="Times New Roman" w:eastAsia="Times New Roman" w:hAnsi="Times New Roman" w:cs="Times New Roman"/>
          <w:sz w:val="24"/>
          <w:szCs w:val="24"/>
          <w:lang w:eastAsia="hr-HR"/>
        </w:rPr>
        <w:t xml:space="preserve"> </w:t>
      </w:r>
      <w:r w:rsidRPr="007E1304">
        <w:rPr>
          <w:rFonts w:ascii="Times New Roman" w:eastAsia="Times New Roman" w:hAnsi="Times New Roman" w:cs="Times New Roman"/>
          <w:sz w:val="24"/>
          <w:szCs w:val="24"/>
          <w:lang w:eastAsia="hr-HR"/>
        </w:rPr>
        <w:t xml:space="preserve"> </w:t>
      </w:r>
      <w:r w:rsidR="00DD2621" w:rsidRPr="007E1304">
        <w:rPr>
          <w:rFonts w:ascii="Times New Roman" w:eastAsia="Times New Roman" w:hAnsi="Times New Roman" w:cs="Times New Roman"/>
          <w:b/>
          <w:sz w:val="24"/>
          <w:szCs w:val="24"/>
          <w:lang w:eastAsia="hr-HR"/>
        </w:rPr>
        <w:t>10</w:t>
      </w:r>
      <w:r w:rsidRPr="007E1304">
        <w:rPr>
          <w:rFonts w:ascii="Times New Roman" w:eastAsia="Times New Roman" w:hAnsi="Times New Roman" w:cs="Times New Roman"/>
          <w:b/>
          <w:sz w:val="24"/>
          <w:szCs w:val="24"/>
          <w:lang w:eastAsia="hr-HR"/>
        </w:rPr>
        <w:t xml:space="preserve"> % </w:t>
      </w:r>
      <w:r w:rsidR="000424F8" w:rsidRPr="007E1304">
        <w:rPr>
          <w:rFonts w:ascii="Times New Roman" w:eastAsia="Times New Roman" w:hAnsi="Times New Roman" w:cs="Times New Roman"/>
          <w:b/>
          <w:sz w:val="24"/>
          <w:szCs w:val="24"/>
          <w:lang w:eastAsia="hr-HR"/>
        </w:rPr>
        <w:t>više</w:t>
      </w:r>
      <w:r w:rsidRPr="007E1304">
        <w:rPr>
          <w:rFonts w:ascii="Times New Roman" w:eastAsia="Times New Roman" w:hAnsi="Times New Roman" w:cs="Times New Roman"/>
          <w:b/>
          <w:sz w:val="24"/>
          <w:szCs w:val="24"/>
          <w:lang w:eastAsia="hr-HR"/>
        </w:rPr>
        <w:t xml:space="preserve"> prihoda</w:t>
      </w:r>
    </w:p>
    <w:p w14:paraId="4E58D324" w14:textId="77777777" w:rsidR="00A079BA" w:rsidRPr="007E1304" w:rsidRDefault="00A079BA" w:rsidP="00A079BA">
      <w:pPr>
        <w:spacing w:after="0" w:line="240" w:lineRule="auto"/>
        <w:rPr>
          <w:rFonts w:ascii="Times New Roman" w:eastAsia="Times New Roman" w:hAnsi="Times New Roman" w:cs="Times New Roman"/>
          <w:b/>
          <w:sz w:val="24"/>
          <w:szCs w:val="24"/>
          <w:lang w:eastAsia="hr-HR"/>
        </w:rPr>
      </w:pPr>
    </w:p>
    <w:p w14:paraId="40A8F042" w14:textId="3EEC25E8" w:rsidR="00A079BA" w:rsidRPr="007E1304" w:rsidRDefault="00A079BA" w:rsidP="00A079BA">
      <w:pPr>
        <w:spacing w:after="0" w:line="240" w:lineRule="auto"/>
        <w:rPr>
          <w:rFonts w:ascii="Times New Roman" w:eastAsia="Times New Roman" w:hAnsi="Times New Roman" w:cs="Times New Roman"/>
          <w:sz w:val="24"/>
          <w:szCs w:val="24"/>
          <w:u w:val="single"/>
          <w:lang w:eastAsia="hr-HR"/>
        </w:rPr>
      </w:pPr>
      <w:r w:rsidRPr="007E1304">
        <w:rPr>
          <w:rFonts w:ascii="Times New Roman" w:eastAsia="Times New Roman" w:hAnsi="Times New Roman" w:cs="Times New Roman"/>
          <w:sz w:val="24"/>
          <w:szCs w:val="24"/>
          <w:u w:val="single"/>
          <w:lang w:eastAsia="hr-HR"/>
        </w:rPr>
        <w:t>-  Prihodi od poreza</w:t>
      </w:r>
      <w:r w:rsidR="002026A9" w:rsidRPr="007E1304">
        <w:rPr>
          <w:rFonts w:ascii="Times New Roman" w:eastAsia="Times New Roman" w:hAnsi="Times New Roman" w:cs="Times New Roman"/>
          <w:sz w:val="24"/>
          <w:szCs w:val="24"/>
          <w:u w:val="single"/>
          <w:lang w:eastAsia="hr-HR"/>
        </w:rPr>
        <w:t xml:space="preserve"> na promet nekretnina</w:t>
      </w:r>
    </w:p>
    <w:p w14:paraId="2C15E833" w14:textId="6B786364" w:rsidR="00A079BA" w:rsidRPr="007E1304" w:rsidRDefault="00A079BA" w:rsidP="00A079BA">
      <w:pPr>
        <w:spacing w:after="0" w:line="240" w:lineRule="auto"/>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sz w:val="24"/>
          <w:szCs w:val="24"/>
          <w:lang w:eastAsia="hr-HR"/>
        </w:rPr>
        <w:t>20</w:t>
      </w:r>
      <w:r w:rsidR="00F94942" w:rsidRPr="007E1304">
        <w:rPr>
          <w:rFonts w:ascii="Times New Roman" w:eastAsia="Times New Roman" w:hAnsi="Times New Roman" w:cs="Times New Roman"/>
          <w:sz w:val="24"/>
          <w:szCs w:val="24"/>
          <w:lang w:eastAsia="hr-HR"/>
        </w:rPr>
        <w:t>21</w:t>
      </w:r>
      <w:r w:rsidRPr="007E1304">
        <w:rPr>
          <w:rFonts w:ascii="Times New Roman" w:eastAsia="Times New Roman" w:hAnsi="Times New Roman" w:cs="Times New Roman"/>
          <w:sz w:val="24"/>
          <w:szCs w:val="24"/>
          <w:lang w:eastAsia="hr-HR"/>
        </w:rPr>
        <w:t xml:space="preserve">.g. -  </w:t>
      </w:r>
      <w:r w:rsidR="00711E00" w:rsidRPr="007E1304">
        <w:rPr>
          <w:rFonts w:ascii="Times New Roman" w:eastAsia="Times New Roman" w:hAnsi="Times New Roman" w:cs="Times New Roman"/>
          <w:sz w:val="24"/>
          <w:szCs w:val="24"/>
          <w:lang w:eastAsia="hr-HR"/>
        </w:rPr>
        <w:t>5.761.284</w:t>
      </w:r>
      <w:r w:rsidRPr="007E1304">
        <w:rPr>
          <w:rFonts w:ascii="Times New Roman" w:eastAsia="Times New Roman" w:hAnsi="Times New Roman" w:cs="Times New Roman"/>
          <w:sz w:val="24"/>
          <w:szCs w:val="24"/>
          <w:lang w:eastAsia="hr-HR"/>
        </w:rPr>
        <w:t xml:space="preserve"> kn  </w:t>
      </w:r>
    </w:p>
    <w:p w14:paraId="5F79A64C" w14:textId="5566FEB3" w:rsidR="00A079BA" w:rsidRPr="007E1304" w:rsidRDefault="00A079BA" w:rsidP="00A079BA">
      <w:pPr>
        <w:spacing w:after="0" w:line="240" w:lineRule="auto"/>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sz w:val="24"/>
          <w:szCs w:val="24"/>
          <w:lang w:eastAsia="hr-HR"/>
        </w:rPr>
        <w:t>20</w:t>
      </w:r>
      <w:r w:rsidR="00475F84" w:rsidRPr="007E1304">
        <w:rPr>
          <w:rFonts w:ascii="Times New Roman" w:eastAsia="Times New Roman" w:hAnsi="Times New Roman" w:cs="Times New Roman"/>
          <w:sz w:val="24"/>
          <w:szCs w:val="24"/>
          <w:lang w:eastAsia="hr-HR"/>
        </w:rPr>
        <w:t>20</w:t>
      </w:r>
      <w:r w:rsidRPr="007E1304">
        <w:rPr>
          <w:rFonts w:ascii="Times New Roman" w:eastAsia="Times New Roman" w:hAnsi="Times New Roman" w:cs="Times New Roman"/>
          <w:sz w:val="24"/>
          <w:szCs w:val="24"/>
          <w:lang w:eastAsia="hr-HR"/>
        </w:rPr>
        <w:t xml:space="preserve">.g. – </w:t>
      </w:r>
      <w:r w:rsidR="00711E00" w:rsidRPr="007E1304">
        <w:rPr>
          <w:rFonts w:ascii="Times New Roman" w:eastAsia="Times New Roman" w:hAnsi="Times New Roman" w:cs="Times New Roman"/>
          <w:sz w:val="24"/>
          <w:szCs w:val="24"/>
          <w:lang w:eastAsia="hr-HR"/>
        </w:rPr>
        <w:t>3.138.317</w:t>
      </w:r>
      <w:r w:rsidR="002026A9" w:rsidRPr="007E1304">
        <w:rPr>
          <w:rFonts w:ascii="Times New Roman" w:eastAsia="Times New Roman" w:hAnsi="Times New Roman" w:cs="Times New Roman"/>
          <w:sz w:val="24"/>
          <w:szCs w:val="24"/>
          <w:lang w:eastAsia="hr-HR"/>
        </w:rPr>
        <w:t xml:space="preserve"> </w:t>
      </w:r>
      <w:r w:rsidRPr="007E1304">
        <w:rPr>
          <w:rFonts w:ascii="Times New Roman" w:eastAsia="Times New Roman" w:hAnsi="Times New Roman" w:cs="Times New Roman"/>
          <w:sz w:val="24"/>
          <w:szCs w:val="24"/>
          <w:lang w:eastAsia="hr-HR"/>
        </w:rPr>
        <w:t xml:space="preserve">kn </w:t>
      </w:r>
      <w:r w:rsidR="00DB2CD1" w:rsidRPr="007E1304">
        <w:rPr>
          <w:rFonts w:ascii="Times New Roman" w:eastAsia="Times New Roman" w:hAnsi="Times New Roman" w:cs="Times New Roman"/>
          <w:sz w:val="24"/>
          <w:szCs w:val="24"/>
          <w:lang w:eastAsia="hr-HR"/>
        </w:rPr>
        <w:t xml:space="preserve">   </w:t>
      </w:r>
      <w:r w:rsidRPr="007E1304">
        <w:rPr>
          <w:rFonts w:ascii="Times New Roman" w:eastAsia="Times New Roman" w:hAnsi="Times New Roman" w:cs="Times New Roman"/>
          <w:sz w:val="24"/>
          <w:szCs w:val="24"/>
          <w:lang w:eastAsia="hr-HR"/>
        </w:rPr>
        <w:t xml:space="preserve"> </w:t>
      </w:r>
      <w:r w:rsidR="00815127" w:rsidRPr="007E1304">
        <w:rPr>
          <w:rFonts w:ascii="Times New Roman" w:eastAsia="Times New Roman" w:hAnsi="Times New Roman" w:cs="Times New Roman"/>
          <w:sz w:val="24"/>
          <w:szCs w:val="24"/>
          <w:lang w:eastAsia="hr-HR"/>
        </w:rPr>
        <w:t xml:space="preserve">  </w:t>
      </w:r>
      <w:r w:rsidR="00711E00" w:rsidRPr="007E1304">
        <w:rPr>
          <w:rFonts w:ascii="Times New Roman" w:eastAsia="Times New Roman" w:hAnsi="Times New Roman" w:cs="Times New Roman"/>
          <w:b/>
          <w:sz w:val="24"/>
          <w:szCs w:val="24"/>
          <w:lang w:eastAsia="hr-HR"/>
        </w:rPr>
        <w:t>84</w:t>
      </w:r>
      <w:r w:rsidRPr="007E1304">
        <w:rPr>
          <w:rFonts w:ascii="Times New Roman" w:eastAsia="Times New Roman" w:hAnsi="Times New Roman" w:cs="Times New Roman"/>
          <w:b/>
          <w:sz w:val="24"/>
          <w:szCs w:val="24"/>
          <w:lang w:eastAsia="hr-HR"/>
        </w:rPr>
        <w:t xml:space="preserve"> % </w:t>
      </w:r>
      <w:r w:rsidR="00AF775E" w:rsidRPr="007E1304">
        <w:rPr>
          <w:rFonts w:ascii="Times New Roman" w:eastAsia="Times New Roman" w:hAnsi="Times New Roman" w:cs="Times New Roman"/>
          <w:b/>
          <w:sz w:val="24"/>
          <w:szCs w:val="24"/>
          <w:lang w:eastAsia="hr-HR"/>
        </w:rPr>
        <w:t>više</w:t>
      </w:r>
      <w:r w:rsidRPr="007E1304">
        <w:rPr>
          <w:rFonts w:ascii="Times New Roman" w:eastAsia="Times New Roman" w:hAnsi="Times New Roman" w:cs="Times New Roman"/>
          <w:b/>
          <w:sz w:val="24"/>
          <w:szCs w:val="24"/>
          <w:lang w:eastAsia="hr-HR"/>
        </w:rPr>
        <w:t xml:space="preserve"> prihoda</w:t>
      </w:r>
    </w:p>
    <w:p w14:paraId="58ED8D2C" w14:textId="77777777" w:rsidR="00A079BA" w:rsidRPr="007E1304" w:rsidRDefault="00A079BA" w:rsidP="00A079BA">
      <w:pPr>
        <w:spacing w:after="0" w:line="240" w:lineRule="auto"/>
        <w:rPr>
          <w:rFonts w:ascii="Times New Roman" w:eastAsia="Times New Roman" w:hAnsi="Times New Roman" w:cs="Times New Roman"/>
          <w:sz w:val="24"/>
          <w:szCs w:val="24"/>
          <w:lang w:eastAsia="hr-HR"/>
        </w:rPr>
      </w:pPr>
    </w:p>
    <w:p w14:paraId="2C4DA97A" w14:textId="77777777" w:rsidR="00A079BA" w:rsidRPr="007E1304" w:rsidRDefault="00A079BA" w:rsidP="00A079BA">
      <w:pPr>
        <w:spacing w:after="0" w:line="240" w:lineRule="auto"/>
        <w:rPr>
          <w:rFonts w:ascii="Times New Roman" w:eastAsia="Times New Roman" w:hAnsi="Times New Roman" w:cs="Times New Roman"/>
          <w:sz w:val="24"/>
          <w:szCs w:val="24"/>
          <w:u w:val="single"/>
          <w:lang w:eastAsia="hr-HR"/>
        </w:rPr>
      </w:pPr>
      <w:r w:rsidRPr="007E1304">
        <w:rPr>
          <w:rFonts w:ascii="Times New Roman" w:eastAsia="Times New Roman" w:hAnsi="Times New Roman" w:cs="Times New Roman"/>
          <w:sz w:val="24"/>
          <w:szCs w:val="24"/>
          <w:u w:val="single"/>
          <w:lang w:eastAsia="hr-HR"/>
        </w:rPr>
        <w:t xml:space="preserve">-  Prihodi od naknade za koncesije </w:t>
      </w:r>
    </w:p>
    <w:p w14:paraId="3A6B74A7" w14:textId="20CD2609" w:rsidR="00A079BA" w:rsidRPr="007E1304" w:rsidRDefault="00A079BA" w:rsidP="00A079BA">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20</w:t>
      </w:r>
      <w:r w:rsidR="00835A55" w:rsidRPr="007E1304">
        <w:rPr>
          <w:rFonts w:ascii="Times New Roman" w:eastAsia="Times New Roman" w:hAnsi="Times New Roman" w:cs="Times New Roman"/>
          <w:sz w:val="24"/>
          <w:szCs w:val="24"/>
          <w:lang w:eastAsia="hr-HR"/>
        </w:rPr>
        <w:t>21</w:t>
      </w:r>
      <w:r w:rsidRPr="007E1304">
        <w:rPr>
          <w:rFonts w:ascii="Times New Roman" w:eastAsia="Times New Roman" w:hAnsi="Times New Roman" w:cs="Times New Roman"/>
          <w:sz w:val="24"/>
          <w:szCs w:val="24"/>
          <w:lang w:eastAsia="hr-HR"/>
        </w:rPr>
        <w:t xml:space="preserve">.g. – </w:t>
      </w:r>
      <w:r w:rsidR="00F711C7" w:rsidRPr="007E1304">
        <w:rPr>
          <w:rFonts w:ascii="Times New Roman" w:eastAsia="Times New Roman" w:hAnsi="Times New Roman" w:cs="Times New Roman"/>
          <w:sz w:val="24"/>
          <w:szCs w:val="24"/>
          <w:lang w:eastAsia="hr-HR"/>
        </w:rPr>
        <w:t>1.459.049</w:t>
      </w:r>
      <w:r w:rsidR="00835A55" w:rsidRPr="007E1304">
        <w:rPr>
          <w:rFonts w:ascii="Times New Roman" w:eastAsia="Times New Roman" w:hAnsi="Times New Roman" w:cs="Times New Roman"/>
          <w:sz w:val="24"/>
          <w:szCs w:val="24"/>
          <w:lang w:eastAsia="hr-HR"/>
        </w:rPr>
        <w:t xml:space="preserve"> </w:t>
      </w:r>
      <w:r w:rsidRPr="007E1304">
        <w:rPr>
          <w:rFonts w:ascii="Times New Roman" w:eastAsia="Times New Roman" w:hAnsi="Times New Roman" w:cs="Times New Roman"/>
          <w:sz w:val="24"/>
          <w:szCs w:val="24"/>
          <w:lang w:eastAsia="hr-HR"/>
        </w:rPr>
        <w:t>kn</w:t>
      </w:r>
    </w:p>
    <w:p w14:paraId="55B1C612" w14:textId="0B7BA083" w:rsidR="00A079BA" w:rsidRPr="007E1304" w:rsidRDefault="00A079BA" w:rsidP="00A079BA">
      <w:pPr>
        <w:spacing w:after="0" w:line="240" w:lineRule="auto"/>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sz w:val="24"/>
          <w:szCs w:val="24"/>
          <w:lang w:eastAsia="hr-HR"/>
        </w:rPr>
        <w:t>20</w:t>
      </w:r>
      <w:r w:rsidR="004856FD" w:rsidRPr="007E1304">
        <w:rPr>
          <w:rFonts w:ascii="Times New Roman" w:eastAsia="Times New Roman" w:hAnsi="Times New Roman" w:cs="Times New Roman"/>
          <w:sz w:val="24"/>
          <w:szCs w:val="24"/>
          <w:lang w:eastAsia="hr-HR"/>
        </w:rPr>
        <w:t>20</w:t>
      </w:r>
      <w:r w:rsidRPr="007E1304">
        <w:rPr>
          <w:rFonts w:ascii="Times New Roman" w:eastAsia="Times New Roman" w:hAnsi="Times New Roman" w:cs="Times New Roman"/>
          <w:sz w:val="24"/>
          <w:szCs w:val="24"/>
          <w:lang w:eastAsia="hr-HR"/>
        </w:rPr>
        <w:t xml:space="preserve">.g. – </w:t>
      </w:r>
      <w:r w:rsidR="00467A1B" w:rsidRPr="007E1304">
        <w:rPr>
          <w:rFonts w:ascii="Times New Roman" w:eastAsia="Times New Roman" w:hAnsi="Times New Roman" w:cs="Times New Roman"/>
          <w:sz w:val="24"/>
          <w:szCs w:val="24"/>
          <w:lang w:eastAsia="hr-HR"/>
        </w:rPr>
        <w:t>1.085.777</w:t>
      </w:r>
      <w:r w:rsidRPr="007E1304">
        <w:rPr>
          <w:rFonts w:ascii="Times New Roman" w:eastAsia="Times New Roman" w:hAnsi="Times New Roman" w:cs="Times New Roman"/>
          <w:sz w:val="24"/>
          <w:szCs w:val="24"/>
          <w:lang w:eastAsia="hr-HR"/>
        </w:rPr>
        <w:t xml:space="preserve"> kn  </w:t>
      </w:r>
      <w:r w:rsidR="00815127" w:rsidRPr="007E1304">
        <w:rPr>
          <w:rFonts w:ascii="Times New Roman" w:eastAsia="Times New Roman" w:hAnsi="Times New Roman" w:cs="Times New Roman"/>
          <w:sz w:val="24"/>
          <w:szCs w:val="24"/>
          <w:lang w:eastAsia="hr-HR"/>
        </w:rPr>
        <w:t xml:space="preserve">  </w:t>
      </w:r>
      <w:r w:rsidR="001B59A0" w:rsidRPr="007E1304">
        <w:rPr>
          <w:rFonts w:ascii="Times New Roman" w:eastAsia="Times New Roman" w:hAnsi="Times New Roman" w:cs="Times New Roman"/>
          <w:sz w:val="24"/>
          <w:szCs w:val="24"/>
          <w:lang w:eastAsia="hr-HR"/>
        </w:rPr>
        <w:t xml:space="preserve">  </w:t>
      </w:r>
      <w:r w:rsidR="00815127" w:rsidRPr="007E1304">
        <w:rPr>
          <w:rFonts w:ascii="Times New Roman" w:eastAsia="Times New Roman" w:hAnsi="Times New Roman" w:cs="Times New Roman"/>
          <w:sz w:val="24"/>
          <w:szCs w:val="24"/>
          <w:lang w:eastAsia="hr-HR"/>
        </w:rPr>
        <w:t xml:space="preserve">  </w:t>
      </w:r>
      <w:r w:rsidRPr="007E1304">
        <w:rPr>
          <w:rFonts w:ascii="Times New Roman" w:eastAsia="Times New Roman" w:hAnsi="Times New Roman" w:cs="Times New Roman"/>
          <w:sz w:val="24"/>
          <w:szCs w:val="24"/>
          <w:lang w:eastAsia="hr-HR"/>
        </w:rPr>
        <w:t xml:space="preserve"> </w:t>
      </w:r>
      <w:r w:rsidR="00467A1B" w:rsidRPr="007E1304">
        <w:rPr>
          <w:rFonts w:ascii="Times New Roman" w:eastAsia="Times New Roman" w:hAnsi="Times New Roman" w:cs="Times New Roman"/>
          <w:b/>
          <w:sz w:val="24"/>
          <w:szCs w:val="24"/>
          <w:lang w:eastAsia="hr-HR"/>
        </w:rPr>
        <w:t>34</w:t>
      </w:r>
      <w:r w:rsidRPr="007E1304">
        <w:rPr>
          <w:rFonts w:ascii="Times New Roman" w:eastAsia="Times New Roman" w:hAnsi="Times New Roman" w:cs="Times New Roman"/>
          <w:b/>
          <w:sz w:val="24"/>
          <w:szCs w:val="24"/>
          <w:lang w:eastAsia="hr-HR"/>
        </w:rPr>
        <w:t xml:space="preserve"> % </w:t>
      </w:r>
      <w:r w:rsidR="00835A55" w:rsidRPr="007E1304">
        <w:rPr>
          <w:rFonts w:ascii="Times New Roman" w:eastAsia="Times New Roman" w:hAnsi="Times New Roman" w:cs="Times New Roman"/>
          <w:b/>
          <w:sz w:val="24"/>
          <w:szCs w:val="24"/>
          <w:lang w:eastAsia="hr-HR"/>
        </w:rPr>
        <w:t>više</w:t>
      </w:r>
      <w:r w:rsidRPr="007E1304">
        <w:rPr>
          <w:rFonts w:ascii="Times New Roman" w:eastAsia="Times New Roman" w:hAnsi="Times New Roman" w:cs="Times New Roman"/>
          <w:b/>
          <w:sz w:val="24"/>
          <w:szCs w:val="24"/>
          <w:lang w:eastAsia="hr-HR"/>
        </w:rPr>
        <w:t xml:space="preserve"> prihoda</w:t>
      </w:r>
    </w:p>
    <w:p w14:paraId="4F12DB7A" w14:textId="77777777" w:rsidR="00835A55" w:rsidRPr="007E1304" w:rsidRDefault="00835A55" w:rsidP="00A079BA">
      <w:pPr>
        <w:spacing w:after="0" w:line="240" w:lineRule="auto"/>
        <w:rPr>
          <w:rFonts w:ascii="Times New Roman" w:eastAsia="Times New Roman" w:hAnsi="Times New Roman" w:cs="Times New Roman"/>
          <w:b/>
          <w:sz w:val="24"/>
          <w:szCs w:val="24"/>
          <w:lang w:eastAsia="hr-HR"/>
        </w:rPr>
      </w:pPr>
    </w:p>
    <w:p w14:paraId="565DA412" w14:textId="0FF4C6E6" w:rsidR="00A079BA" w:rsidRPr="007E1304" w:rsidRDefault="00A079BA" w:rsidP="00A079BA">
      <w:pPr>
        <w:spacing w:after="0" w:line="240" w:lineRule="auto"/>
        <w:rPr>
          <w:rFonts w:ascii="Times New Roman" w:eastAsia="Times New Roman" w:hAnsi="Times New Roman" w:cs="Times New Roman"/>
          <w:sz w:val="24"/>
          <w:szCs w:val="24"/>
          <w:u w:val="single"/>
          <w:lang w:eastAsia="hr-HR"/>
        </w:rPr>
      </w:pPr>
      <w:r w:rsidRPr="007E1304">
        <w:rPr>
          <w:rFonts w:ascii="Times New Roman" w:eastAsia="Times New Roman" w:hAnsi="Times New Roman" w:cs="Times New Roman"/>
          <w:sz w:val="24"/>
          <w:szCs w:val="24"/>
          <w:u w:val="single"/>
          <w:lang w:eastAsia="hr-HR"/>
        </w:rPr>
        <w:t xml:space="preserve">-  </w:t>
      </w:r>
      <w:r w:rsidR="002B2268" w:rsidRPr="007E1304">
        <w:rPr>
          <w:rFonts w:ascii="Times New Roman" w:eastAsia="Times New Roman" w:hAnsi="Times New Roman" w:cs="Times New Roman"/>
          <w:sz w:val="24"/>
          <w:szCs w:val="24"/>
          <w:u w:val="single"/>
          <w:lang w:eastAsia="hr-HR"/>
        </w:rPr>
        <w:t xml:space="preserve">Prihodi od </w:t>
      </w:r>
      <w:r w:rsidR="00B24721" w:rsidRPr="007E1304">
        <w:rPr>
          <w:rFonts w:ascii="Times New Roman" w:eastAsia="Times New Roman" w:hAnsi="Times New Roman" w:cs="Times New Roman"/>
          <w:sz w:val="24"/>
          <w:szCs w:val="24"/>
          <w:u w:val="single"/>
          <w:lang w:eastAsia="hr-HR"/>
        </w:rPr>
        <w:t>kazni</w:t>
      </w:r>
    </w:p>
    <w:p w14:paraId="616C2519" w14:textId="16999760" w:rsidR="00A079BA" w:rsidRPr="007E1304" w:rsidRDefault="00A079BA" w:rsidP="00A079BA">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20</w:t>
      </w:r>
      <w:r w:rsidR="00666F09" w:rsidRPr="007E1304">
        <w:rPr>
          <w:rFonts w:ascii="Times New Roman" w:eastAsia="Times New Roman" w:hAnsi="Times New Roman" w:cs="Times New Roman"/>
          <w:sz w:val="24"/>
          <w:szCs w:val="24"/>
          <w:lang w:eastAsia="hr-HR"/>
        </w:rPr>
        <w:t>21</w:t>
      </w:r>
      <w:r w:rsidRPr="007E1304">
        <w:rPr>
          <w:rFonts w:ascii="Times New Roman" w:eastAsia="Times New Roman" w:hAnsi="Times New Roman" w:cs="Times New Roman"/>
          <w:sz w:val="24"/>
          <w:szCs w:val="24"/>
          <w:lang w:eastAsia="hr-HR"/>
        </w:rPr>
        <w:t xml:space="preserve">.g. –   </w:t>
      </w:r>
      <w:r w:rsidR="00B24721" w:rsidRPr="007E1304">
        <w:rPr>
          <w:rFonts w:ascii="Times New Roman" w:eastAsia="Times New Roman" w:hAnsi="Times New Roman" w:cs="Times New Roman"/>
          <w:sz w:val="24"/>
          <w:szCs w:val="24"/>
          <w:lang w:eastAsia="hr-HR"/>
        </w:rPr>
        <w:t>110.534</w:t>
      </w:r>
      <w:r w:rsidRPr="007E1304">
        <w:rPr>
          <w:rFonts w:ascii="Times New Roman" w:eastAsia="Times New Roman" w:hAnsi="Times New Roman" w:cs="Times New Roman"/>
          <w:sz w:val="24"/>
          <w:szCs w:val="24"/>
          <w:lang w:eastAsia="hr-HR"/>
        </w:rPr>
        <w:t xml:space="preserve"> kn</w:t>
      </w:r>
    </w:p>
    <w:p w14:paraId="0CD829C5" w14:textId="4751B4AE" w:rsidR="00A079BA" w:rsidRPr="007E1304" w:rsidRDefault="00A079BA" w:rsidP="00A079BA">
      <w:pPr>
        <w:spacing w:after="0" w:line="240" w:lineRule="auto"/>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sz w:val="24"/>
          <w:szCs w:val="24"/>
          <w:lang w:eastAsia="hr-HR"/>
        </w:rPr>
        <w:t>20</w:t>
      </w:r>
      <w:r w:rsidR="00EF30AA" w:rsidRPr="007E1304">
        <w:rPr>
          <w:rFonts w:ascii="Times New Roman" w:eastAsia="Times New Roman" w:hAnsi="Times New Roman" w:cs="Times New Roman"/>
          <w:sz w:val="24"/>
          <w:szCs w:val="24"/>
          <w:lang w:eastAsia="hr-HR"/>
        </w:rPr>
        <w:t>20</w:t>
      </w:r>
      <w:r w:rsidRPr="007E1304">
        <w:rPr>
          <w:rFonts w:ascii="Times New Roman" w:eastAsia="Times New Roman" w:hAnsi="Times New Roman" w:cs="Times New Roman"/>
          <w:sz w:val="24"/>
          <w:szCs w:val="24"/>
          <w:lang w:eastAsia="hr-HR"/>
        </w:rPr>
        <w:t xml:space="preserve">.g. –   </w:t>
      </w:r>
      <w:r w:rsidR="00B24721" w:rsidRPr="007E1304">
        <w:rPr>
          <w:rFonts w:ascii="Times New Roman" w:eastAsia="Times New Roman" w:hAnsi="Times New Roman" w:cs="Times New Roman"/>
          <w:sz w:val="24"/>
          <w:szCs w:val="24"/>
          <w:lang w:eastAsia="hr-HR"/>
        </w:rPr>
        <w:t xml:space="preserve">  75.153</w:t>
      </w:r>
      <w:r w:rsidRPr="007E1304">
        <w:rPr>
          <w:rFonts w:ascii="Times New Roman" w:eastAsia="Times New Roman" w:hAnsi="Times New Roman" w:cs="Times New Roman"/>
          <w:sz w:val="24"/>
          <w:szCs w:val="24"/>
          <w:lang w:eastAsia="hr-HR"/>
        </w:rPr>
        <w:t xml:space="preserve"> kn     </w:t>
      </w:r>
      <w:r w:rsidR="00DB2CD1" w:rsidRPr="007E1304">
        <w:rPr>
          <w:rFonts w:ascii="Times New Roman" w:eastAsia="Times New Roman" w:hAnsi="Times New Roman" w:cs="Times New Roman"/>
          <w:sz w:val="24"/>
          <w:szCs w:val="24"/>
          <w:lang w:eastAsia="hr-HR"/>
        </w:rPr>
        <w:t xml:space="preserve">   </w:t>
      </w:r>
      <w:r w:rsidR="00B24721" w:rsidRPr="007E1304">
        <w:rPr>
          <w:rFonts w:ascii="Times New Roman" w:eastAsia="Times New Roman" w:hAnsi="Times New Roman" w:cs="Times New Roman"/>
          <w:b/>
          <w:sz w:val="24"/>
          <w:szCs w:val="24"/>
          <w:lang w:eastAsia="hr-HR"/>
        </w:rPr>
        <w:t>47</w:t>
      </w:r>
      <w:r w:rsidRPr="007E1304">
        <w:rPr>
          <w:rFonts w:ascii="Times New Roman" w:eastAsia="Times New Roman" w:hAnsi="Times New Roman" w:cs="Times New Roman"/>
          <w:b/>
          <w:sz w:val="24"/>
          <w:szCs w:val="24"/>
          <w:lang w:eastAsia="hr-HR"/>
        </w:rPr>
        <w:t xml:space="preserve"> % </w:t>
      </w:r>
      <w:r w:rsidR="00B24721" w:rsidRPr="007E1304">
        <w:rPr>
          <w:rFonts w:ascii="Times New Roman" w:eastAsia="Times New Roman" w:hAnsi="Times New Roman" w:cs="Times New Roman"/>
          <w:b/>
          <w:sz w:val="24"/>
          <w:szCs w:val="24"/>
          <w:lang w:eastAsia="hr-HR"/>
        </w:rPr>
        <w:t>više</w:t>
      </w:r>
      <w:r w:rsidRPr="007E1304">
        <w:rPr>
          <w:rFonts w:ascii="Times New Roman" w:eastAsia="Times New Roman" w:hAnsi="Times New Roman" w:cs="Times New Roman"/>
          <w:b/>
          <w:sz w:val="24"/>
          <w:szCs w:val="24"/>
          <w:lang w:eastAsia="hr-HR"/>
        </w:rPr>
        <w:t xml:space="preserve"> prihoda </w:t>
      </w:r>
    </w:p>
    <w:p w14:paraId="5F069DF4" w14:textId="1BE68803" w:rsidR="00C37950" w:rsidRPr="007E1304" w:rsidRDefault="00C37950" w:rsidP="00A079BA">
      <w:pPr>
        <w:spacing w:after="0" w:line="240" w:lineRule="auto"/>
        <w:rPr>
          <w:rFonts w:ascii="Times New Roman" w:eastAsia="Times New Roman" w:hAnsi="Times New Roman" w:cs="Times New Roman"/>
          <w:sz w:val="24"/>
          <w:szCs w:val="24"/>
          <w:lang w:eastAsia="hr-HR"/>
        </w:rPr>
      </w:pPr>
    </w:p>
    <w:p w14:paraId="783E634D" w14:textId="7F72D8DC" w:rsidR="00C37950" w:rsidRPr="007E1304" w:rsidRDefault="00C37950" w:rsidP="00C37950">
      <w:pPr>
        <w:spacing w:after="0" w:line="240" w:lineRule="auto"/>
        <w:rPr>
          <w:rFonts w:ascii="Times New Roman" w:eastAsia="Times New Roman" w:hAnsi="Times New Roman" w:cs="Times New Roman"/>
          <w:sz w:val="24"/>
          <w:szCs w:val="24"/>
          <w:u w:val="single"/>
          <w:lang w:eastAsia="hr-HR"/>
        </w:rPr>
      </w:pPr>
      <w:r w:rsidRPr="007E1304">
        <w:rPr>
          <w:rFonts w:ascii="Times New Roman" w:eastAsia="Times New Roman" w:hAnsi="Times New Roman" w:cs="Times New Roman"/>
          <w:sz w:val="24"/>
          <w:szCs w:val="24"/>
          <w:u w:val="single"/>
          <w:lang w:eastAsia="hr-HR"/>
        </w:rPr>
        <w:t>-  Naknada za korištenje nefinancijske imovine</w:t>
      </w:r>
    </w:p>
    <w:p w14:paraId="567A15FF" w14:textId="0DBCF6D3" w:rsidR="00C37950" w:rsidRPr="007E1304" w:rsidRDefault="00C37950" w:rsidP="00C37950">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2021.g. –   1.</w:t>
      </w:r>
      <w:r w:rsidR="009C60B1" w:rsidRPr="007E1304">
        <w:rPr>
          <w:rFonts w:ascii="Times New Roman" w:eastAsia="Times New Roman" w:hAnsi="Times New Roman" w:cs="Times New Roman"/>
          <w:sz w:val="24"/>
          <w:szCs w:val="24"/>
          <w:lang w:eastAsia="hr-HR"/>
        </w:rPr>
        <w:t>085.756</w:t>
      </w:r>
      <w:r w:rsidRPr="007E1304">
        <w:rPr>
          <w:rFonts w:ascii="Times New Roman" w:eastAsia="Times New Roman" w:hAnsi="Times New Roman" w:cs="Times New Roman"/>
          <w:sz w:val="24"/>
          <w:szCs w:val="24"/>
          <w:lang w:eastAsia="hr-HR"/>
        </w:rPr>
        <w:t xml:space="preserve"> kn</w:t>
      </w:r>
    </w:p>
    <w:p w14:paraId="24AAC961" w14:textId="035E0B71" w:rsidR="00C37950" w:rsidRPr="007E1304" w:rsidRDefault="00C37950" w:rsidP="00C37950">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 xml:space="preserve">2020.g. –    </w:t>
      </w:r>
      <w:r w:rsidR="009C60B1" w:rsidRPr="007E1304">
        <w:rPr>
          <w:rFonts w:ascii="Times New Roman" w:eastAsia="Times New Roman" w:hAnsi="Times New Roman" w:cs="Times New Roman"/>
          <w:sz w:val="24"/>
          <w:szCs w:val="24"/>
          <w:lang w:eastAsia="hr-HR"/>
        </w:rPr>
        <w:t xml:space="preserve"> </w:t>
      </w:r>
      <w:r w:rsidRPr="007E1304">
        <w:rPr>
          <w:rFonts w:ascii="Times New Roman" w:eastAsia="Times New Roman" w:hAnsi="Times New Roman" w:cs="Times New Roman"/>
          <w:sz w:val="24"/>
          <w:szCs w:val="24"/>
          <w:lang w:eastAsia="hr-HR"/>
        </w:rPr>
        <w:t xml:space="preserve">   </w:t>
      </w:r>
      <w:r w:rsidR="009C60B1" w:rsidRPr="007E1304">
        <w:rPr>
          <w:rFonts w:ascii="Times New Roman" w:eastAsia="Times New Roman" w:hAnsi="Times New Roman" w:cs="Times New Roman"/>
          <w:sz w:val="24"/>
          <w:szCs w:val="24"/>
          <w:lang w:eastAsia="hr-HR"/>
        </w:rPr>
        <w:t>82.149</w:t>
      </w:r>
      <w:r w:rsidRPr="007E1304">
        <w:rPr>
          <w:rFonts w:ascii="Times New Roman" w:eastAsia="Times New Roman" w:hAnsi="Times New Roman" w:cs="Times New Roman"/>
          <w:sz w:val="24"/>
          <w:szCs w:val="24"/>
          <w:lang w:eastAsia="hr-HR"/>
        </w:rPr>
        <w:t xml:space="preserve"> kn </w:t>
      </w:r>
      <w:r w:rsidR="0018715C" w:rsidRPr="007E1304">
        <w:rPr>
          <w:rFonts w:ascii="Times New Roman" w:eastAsia="Times New Roman" w:hAnsi="Times New Roman" w:cs="Times New Roman"/>
          <w:sz w:val="24"/>
          <w:szCs w:val="24"/>
          <w:lang w:eastAsia="hr-HR"/>
        </w:rPr>
        <w:t xml:space="preserve">  </w:t>
      </w:r>
      <w:r w:rsidRPr="007E1304">
        <w:rPr>
          <w:rFonts w:ascii="Times New Roman" w:eastAsia="Times New Roman" w:hAnsi="Times New Roman" w:cs="Times New Roman"/>
          <w:sz w:val="24"/>
          <w:szCs w:val="24"/>
          <w:lang w:eastAsia="hr-HR"/>
        </w:rPr>
        <w:t xml:space="preserve">   </w:t>
      </w:r>
      <w:r w:rsidR="00FB3F88" w:rsidRPr="007E1304">
        <w:rPr>
          <w:rFonts w:ascii="Times New Roman" w:eastAsia="Times New Roman" w:hAnsi="Times New Roman" w:cs="Times New Roman"/>
          <w:b/>
          <w:sz w:val="24"/>
          <w:szCs w:val="24"/>
          <w:lang w:eastAsia="hr-HR"/>
        </w:rPr>
        <w:t>novi prihod (LNG)</w:t>
      </w:r>
      <w:r w:rsidR="00FB3F88" w:rsidRPr="007E1304">
        <w:rPr>
          <w:rFonts w:ascii="Times New Roman" w:eastAsia="Times New Roman" w:hAnsi="Times New Roman" w:cs="Times New Roman"/>
          <w:sz w:val="24"/>
          <w:szCs w:val="24"/>
          <w:lang w:eastAsia="hr-HR"/>
        </w:rPr>
        <w:t xml:space="preserve">  </w:t>
      </w:r>
    </w:p>
    <w:p w14:paraId="5BC71D71" w14:textId="77777777" w:rsidR="00A079BA" w:rsidRPr="007E1304" w:rsidRDefault="00A079BA" w:rsidP="00A079BA">
      <w:pPr>
        <w:spacing w:after="0" w:line="240" w:lineRule="auto"/>
        <w:rPr>
          <w:rFonts w:ascii="Times New Roman" w:eastAsia="Times New Roman" w:hAnsi="Times New Roman" w:cs="Times New Roman"/>
          <w:sz w:val="24"/>
          <w:szCs w:val="24"/>
          <w:u w:val="single"/>
          <w:lang w:eastAsia="hr-HR"/>
        </w:rPr>
      </w:pPr>
    </w:p>
    <w:p w14:paraId="19FA02A7" w14:textId="27449198" w:rsidR="00C37950" w:rsidRPr="007E1304" w:rsidRDefault="00A079BA" w:rsidP="00A079BA">
      <w:pPr>
        <w:spacing w:after="0" w:line="240" w:lineRule="auto"/>
        <w:rPr>
          <w:rFonts w:ascii="Times New Roman" w:eastAsia="Times New Roman" w:hAnsi="Times New Roman" w:cs="Times New Roman"/>
          <w:sz w:val="24"/>
          <w:szCs w:val="24"/>
          <w:u w:val="single"/>
          <w:lang w:eastAsia="hr-HR"/>
        </w:rPr>
      </w:pPr>
      <w:r w:rsidRPr="007E1304">
        <w:rPr>
          <w:rFonts w:ascii="Times New Roman" w:eastAsia="Times New Roman" w:hAnsi="Times New Roman" w:cs="Times New Roman"/>
          <w:sz w:val="24"/>
          <w:szCs w:val="24"/>
          <w:u w:val="single"/>
          <w:lang w:eastAsia="hr-HR"/>
        </w:rPr>
        <w:t>-  Komunalna naknada</w:t>
      </w:r>
    </w:p>
    <w:p w14:paraId="44D3933A" w14:textId="704AC0C6" w:rsidR="00A079BA" w:rsidRPr="007E1304" w:rsidRDefault="00A079BA" w:rsidP="00A079BA">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20</w:t>
      </w:r>
      <w:r w:rsidR="001F53F8" w:rsidRPr="007E1304">
        <w:rPr>
          <w:rFonts w:ascii="Times New Roman" w:eastAsia="Times New Roman" w:hAnsi="Times New Roman" w:cs="Times New Roman"/>
          <w:sz w:val="24"/>
          <w:szCs w:val="24"/>
          <w:lang w:eastAsia="hr-HR"/>
        </w:rPr>
        <w:t>21</w:t>
      </w:r>
      <w:r w:rsidRPr="007E1304">
        <w:rPr>
          <w:rFonts w:ascii="Times New Roman" w:eastAsia="Times New Roman" w:hAnsi="Times New Roman" w:cs="Times New Roman"/>
          <w:sz w:val="24"/>
          <w:szCs w:val="24"/>
          <w:lang w:eastAsia="hr-HR"/>
        </w:rPr>
        <w:t xml:space="preserve">.g. – </w:t>
      </w:r>
      <w:r w:rsidR="00EB7D9D" w:rsidRPr="007E1304">
        <w:rPr>
          <w:rFonts w:ascii="Times New Roman" w:eastAsia="Times New Roman" w:hAnsi="Times New Roman" w:cs="Times New Roman"/>
          <w:sz w:val="24"/>
          <w:szCs w:val="24"/>
          <w:lang w:eastAsia="hr-HR"/>
        </w:rPr>
        <w:t>8.295.580</w:t>
      </w:r>
      <w:r w:rsidRPr="007E1304">
        <w:rPr>
          <w:rFonts w:ascii="Times New Roman" w:eastAsia="Times New Roman" w:hAnsi="Times New Roman" w:cs="Times New Roman"/>
          <w:sz w:val="24"/>
          <w:szCs w:val="24"/>
          <w:lang w:eastAsia="hr-HR"/>
        </w:rPr>
        <w:t xml:space="preserve"> kn     </w:t>
      </w:r>
    </w:p>
    <w:p w14:paraId="03C3FE20" w14:textId="2219D280" w:rsidR="00A079BA" w:rsidRPr="007E1304" w:rsidRDefault="00A079BA" w:rsidP="00A079BA">
      <w:pPr>
        <w:spacing w:after="0" w:line="240" w:lineRule="auto"/>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sz w:val="24"/>
          <w:szCs w:val="24"/>
          <w:lang w:eastAsia="hr-HR"/>
        </w:rPr>
        <w:t>20</w:t>
      </w:r>
      <w:r w:rsidR="00EF30AA" w:rsidRPr="007E1304">
        <w:rPr>
          <w:rFonts w:ascii="Times New Roman" w:eastAsia="Times New Roman" w:hAnsi="Times New Roman" w:cs="Times New Roman"/>
          <w:sz w:val="24"/>
          <w:szCs w:val="24"/>
          <w:lang w:eastAsia="hr-HR"/>
        </w:rPr>
        <w:t>20</w:t>
      </w:r>
      <w:r w:rsidRPr="007E1304">
        <w:rPr>
          <w:rFonts w:ascii="Times New Roman" w:eastAsia="Times New Roman" w:hAnsi="Times New Roman" w:cs="Times New Roman"/>
          <w:sz w:val="24"/>
          <w:szCs w:val="24"/>
          <w:lang w:eastAsia="hr-HR"/>
        </w:rPr>
        <w:t xml:space="preserve">.g. – </w:t>
      </w:r>
      <w:r w:rsidR="00EB7D9D" w:rsidRPr="007E1304">
        <w:rPr>
          <w:rFonts w:ascii="Times New Roman" w:eastAsia="Times New Roman" w:hAnsi="Times New Roman" w:cs="Times New Roman"/>
          <w:sz w:val="24"/>
          <w:szCs w:val="24"/>
          <w:lang w:eastAsia="hr-HR"/>
        </w:rPr>
        <w:t>8.114.518</w:t>
      </w:r>
      <w:r w:rsidRPr="007E1304">
        <w:rPr>
          <w:rFonts w:ascii="Times New Roman" w:eastAsia="Times New Roman" w:hAnsi="Times New Roman" w:cs="Times New Roman"/>
          <w:sz w:val="24"/>
          <w:szCs w:val="24"/>
          <w:lang w:eastAsia="hr-HR"/>
        </w:rPr>
        <w:t xml:space="preserve"> kn   </w:t>
      </w:r>
      <w:r w:rsidR="00CA531A" w:rsidRPr="007E1304">
        <w:rPr>
          <w:rFonts w:ascii="Times New Roman" w:eastAsia="Times New Roman" w:hAnsi="Times New Roman" w:cs="Times New Roman"/>
          <w:sz w:val="24"/>
          <w:szCs w:val="24"/>
          <w:lang w:eastAsia="hr-HR"/>
        </w:rPr>
        <w:t xml:space="preserve">   </w:t>
      </w:r>
      <w:r w:rsidRPr="007E1304">
        <w:rPr>
          <w:rFonts w:ascii="Times New Roman" w:eastAsia="Times New Roman" w:hAnsi="Times New Roman" w:cs="Times New Roman"/>
          <w:sz w:val="24"/>
          <w:szCs w:val="24"/>
          <w:lang w:eastAsia="hr-HR"/>
        </w:rPr>
        <w:t xml:space="preserve">  </w:t>
      </w:r>
      <w:r w:rsidR="004D069D" w:rsidRPr="007E1304">
        <w:rPr>
          <w:rFonts w:ascii="Times New Roman" w:eastAsia="Times New Roman" w:hAnsi="Times New Roman" w:cs="Times New Roman"/>
          <w:sz w:val="24"/>
          <w:szCs w:val="24"/>
          <w:lang w:eastAsia="hr-HR"/>
        </w:rPr>
        <w:t xml:space="preserve">  </w:t>
      </w:r>
      <w:r w:rsidR="00312DD4" w:rsidRPr="007E1304">
        <w:rPr>
          <w:rFonts w:ascii="Times New Roman" w:eastAsia="Times New Roman" w:hAnsi="Times New Roman" w:cs="Times New Roman"/>
          <w:b/>
          <w:sz w:val="24"/>
          <w:szCs w:val="24"/>
          <w:lang w:eastAsia="hr-HR"/>
        </w:rPr>
        <w:t>2</w:t>
      </w:r>
      <w:r w:rsidRPr="007E1304">
        <w:rPr>
          <w:rFonts w:ascii="Times New Roman" w:eastAsia="Times New Roman" w:hAnsi="Times New Roman" w:cs="Times New Roman"/>
          <w:b/>
          <w:sz w:val="24"/>
          <w:szCs w:val="24"/>
          <w:lang w:eastAsia="hr-HR"/>
        </w:rPr>
        <w:t xml:space="preserve"> % </w:t>
      </w:r>
      <w:r w:rsidR="001F53F8" w:rsidRPr="007E1304">
        <w:rPr>
          <w:rFonts w:ascii="Times New Roman" w:eastAsia="Times New Roman" w:hAnsi="Times New Roman" w:cs="Times New Roman"/>
          <w:b/>
          <w:sz w:val="24"/>
          <w:szCs w:val="24"/>
          <w:lang w:eastAsia="hr-HR"/>
        </w:rPr>
        <w:t>više</w:t>
      </w:r>
      <w:r w:rsidRPr="007E1304">
        <w:rPr>
          <w:rFonts w:ascii="Times New Roman" w:eastAsia="Times New Roman" w:hAnsi="Times New Roman" w:cs="Times New Roman"/>
          <w:b/>
          <w:sz w:val="24"/>
          <w:szCs w:val="24"/>
          <w:lang w:eastAsia="hr-HR"/>
        </w:rPr>
        <w:t xml:space="preserve"> prihoda</w:t>
      </w:r>
    </w:p>
    <w:p w14:paraId="53AD46E0" w14:textId="77777777" w:rsidR="00F43E66" w:rsidRPr="007E1304" w:rsidRDefault="00F43E66" w:rsidP="00A079BA">
      <w:pPr>
        <w:spacing w:after="0" w:line="240" w:lineRule="auto"/>
        <w:rPr>
          <w:rFonts w:ascii="Times New Roman" w:eastAsia="Times New Roman" w:hAnsi="Times New Roman" w:cs="Times New Roman"/>
          <w:b/>
          <w:sz w:val="24"/>
          <w:szCs w:val="24"/>
          <w:lang w:eastAsia="hr-HR"/>
        </w:rPr>
      </w:pPr>
    </w:p>
    <w:p w14:paraId="4F600514" w14:textId="77777777" w:rsidR="00D06057" w:rsidRPr="007E1304" w:rsidRDefault="00D06057" w:rsidP="00A079BA">
      <w:pPr>
        <w:spacing w:after="0" w:line="240" w:lineRule="auto"/>
        <w:rPr>
          <w:rFonts w:ascii="Times New Roman" w:eastAsia="Times New Roman" w:hAnsi="Times New Roman" w:cs="Times New Roman"/>
          <w:b/>
          <w:sz w:val="24"/>
          <w:szCs w:val="24"/>
          <w:lang w:eastAsia="hr-HR"/>
        </w:rPr>
      </w:pPr>
    </w:p>
    <w:p w14:paraId="10F8D43D" w14:textId="77777777" w:rsidR="00A079BA" w:rsidRPr="007E1304" w:rsidRDefault="00A079BA" w:rsidP="00A079BA">
      <w:pPr>
        <w:tabs>
          <w:tab w:val="left" w:pos="1350"/>
        </w:tabs>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ab/>
      </w:r>
    </w:p>
    <w:p w14:paraId="34F2EDFF" w14:textId="47B320AC" w:rsidR="00A079BA" w:rsidRPr="007E1304" w:rsidRDefault="00A079BA" w:rsidP="00A079BA">
      <w:pPr>
        <w:spacing w:after="0" w:line="240" w:lineRule="auto"/>
        <w:rPr>
          <w:rFonts w:ascii="Times New Roman" w:eastAsia="Times New Roman" w:hAnsi="Times New Roman" w:cs="Times New Roman"/>
          <w:sz w:val="24"/>
          <w:szCs w:val="24"/>
          <w:u w:val="single"/>
          <w:lang w:eastAsia="hr-HR"/>
        </w:rPr>
      </w:pPr>
      <w:r w:rsidRPr="007E1304">
        <w:rPr>
          <w:rFonts w:ascii="Times New Roman" w:eastAsia="Times New Roman" w:hAnsi="Times New Roman" w:cs="Times New Roman"/>
          <w:sz w:val="24"/>
          <w:szCs w:val="24"/>
          <w:u w:val="single"/>
          <w:lang w:eastAsia="hr-HR"/>
        </w:rPr>
        <w:lastRenderedPageBreak/>
        <w:t>-  Komunalni  doprinos</w:t>
      </w:r>
    </w:p>
    <w:p w14:paraId="66A10E33" w14:textId="49122B6B" w:rsidR="00A079BA" w:rsidRPr="007E1304" w:rsidRDefault="00A079BA" w:rsidP="00A079BA">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20</w:t>
      </w:r>
      <w:r w:rsidR="001F53F8" w:rsidRPr="007E1304">
        <w:rPr>
          <w:rFonts w:ascii="Times New Roman" w:eastAsia="Times New Roman" w:hAnsi="Times New Roman" w:cs="Times New Roman"/>
          <w:sz w:val="24"/>
          <w:szCs w:val="24"/>
          <w:lang w:eastAsia="hr-HR"/>
        </w:rPr>
        <w:t>21</w:t>
      </w:r>
      <w:r w:rsidRPr="007E1304">
        <w:rPr>
          <w:rFonts w:ascii="Times New Roman" w:eastAsia="Times New Roman" w:hAnsi="Times New Roman" w:cs="Times New Roman"/>
          <w:sz w:val="24"/>
          <w:szCs w:val="24"/>
          <w:lang w:eastAsia="hr-HR"/>
        </w:rPr>
        <w:t xml:space="preserve">.g. – </w:t>
      </w:r>
      <w:r w:rsidR="001F53F8" w:rsidRPr="007E1304">
        <w:rPr>
          <w:rFonts w:ascii="Times New Roman" w:eastAsia="Times New Roman" w:hAnsi="Times New Roman" w:cs="Times New Roman"/>
          <w:sz w:val="24"/>
          <w:szCs w:val="24"/>
          <w:lang w:eastAsia="hr-HR"/>
        </w:rPr>
        <w:t xml:space="preserve">  </w:t>
      </w:r>
      <w:r w:rsidR="00EB7D9D" w:rsidRPr="007E1304">
        <w:rPr>
          <w:rFonts w:ascii="Times New Roman" w:eastAsia="Times New Roman" w:hAnsi="Times New Roman" w:cs="Times New Roman"/>
          <w:sz w:val="24"/>
          <w:szCs w:val="24"/>
          <w:lang w:eastAsia="hr-HR"/>
        </w:rPr>
        <w:t xml:space="preserve">1.653.092 </w:t>
      </w:r>
      <w:r w:rsidRPr="007E1304">
        <w:rPr>
          <w:rFonts w:ascii="Times New Roman" w:eastAsia="Times New Roman" w:hAnsi="Times New Roman" w:cs="Times New Roman"/>
          <w:sz w:val="24"/>
          <w:szCs w:val="24"/>
          <w:lang w:eastAsia="hr-HR"/>
        </w:rPr>
        <w:t xml:space="preserve">kn     </w:t>
      </w:r>
    </w:p>
    <w:p w14:paraId="4BAAAE11" w14:textId="7E4052F0" w:rsidR="00A079BA" w:rsidRPr="007E1304" w:rsidRDefault="00A079BA" w:rsidP="00A079BA">
      <w:pPr>
        <w:spacing w:after="0" w:line="240" w:lineRule="auto"/>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sz w:val="24"/>
          <w:szCs w:val="24"/>
          <w:lang w:eastAsia="hr-HR"/>
        </w:rPr>
        <w:t>20</w:t>
      </w:r>
      <w:r w:rsidR="00EF30AA" w:rsidRPr="007E1304">
        <w:rPr>
          <w:rFonts w:ascii="Times New Roman" w:eastAsia="Times New Roman" w:hAnsi="Times New Roman" w:cs="Times New Roman"/>
          <w:sz w:val="24"/>
          <w:szCs w:val="24"/>
          <w:lang w:eastAsia="hr-HR"/>
        </w:rPr>
        <w:t>20</w:t>
      </w:r>
      <w:r w:rsidRPr="007E1304">
        <w:rPr>
          <w:rFonts w:ascii="Times New Roman" w:eastAsia="Times New Roman" w:hAnsi="Times New Roman" w:cs="Times New Roman"/>
          <w:sz w:val="24"/>
          <w:szCs w:val="24"/>
          <w:lang w:eastAsia="hr-HR"/>
        </w:rPr>
        <w:t xml:space="preserve">.g. – </w:t>
      </w:r>
      <w:r w:rsidR="00312DD4" w:rsidRPr="007E1304">
        <w:rPr>
          <w:rFonts w:ascii="Times New Roman" w:eastAsia="Times New Roman" w:hAnsi="Times New Roman" w:cs="Times New Roman"/>
          <w:sz w:val="24"/>
          <w:szCs w:val="24"/>
          <w:lang w:eastAsia="hr-HR"/>
        </w:rPr>
        <w:t xml:space="preserve">  </w:t>
      </w:r>
      <w:r w:rsidR="00EB7D9D" w:rsidRPr="007E1304">
        <w:rPr>
          <w:rFonts w:ascii="Times New Roman" w:eastAsia="Times New Roman" w:hAnsi="Times New Roman" w:cs="Times New Roman"/>
          <w:sz w:val="24"/>
          <w:szCs w:val="24"/>
          <w:lang w:eastAsia="hr-HR"/>
        </w:rPr>
        <w:t>1.466.848</w:t>
      </w:r>
      <w:r w:rsidRPr="007E1304">
        <w:rPr>
          <w:rFonts w:ascii="Times New Roman" w:eastAsia="Times New Roman" w:hAnsi="Times New Roman" w:cs="Times New Roman"/>
          <w:sz w:val="24"/>
          <w:szCs w:val="24"/>
          <w:lang w:eastAsia="hr-HR"/>
        </w:rPr>
        <w:t xml:space="preserve"> kn     </w:t>
      </w:r>
      <w:r w:rsidR="00CA531A" w:rsidRPr="007E1304">
        <w:rPr>
          <w:rFonts w:ascii="Times New Roman" w:eastAsia="Times New Roman" w:hAnsi="Times New Roman" w:cs="Times New Roman"/>
          <w:sz w:val="24"/>
          <w:szCs w:val="24"/>
          <w:lang w:eastAsia="hr-HR"/>
        </w:rPr>
        <w:t xml:space="preserve">   </w:t>
      </w:r>
      <w:r w:rsidR="00EB7D9D" w:rsidRPr="007E1304">
        <w:rPr>
          <w:rFonts w:ascii="Times New Roman" w:eastAsia="Times New Roman" w:hAnsi="Times New Roman" w:cs="Times New Roman"/>
          <w:b/>
          <w:sz w:val="24"/>
          <w:szCs w:val="24"/>
          <w:lang w:eastAsia="hr-HR"/>
        </w:rPr>
        <w:t>13</w:t>
      </w:r>
      <w:r w:rsidR="001F53F8" w:rsidRPr="007E1304">
        <w:rPr>
          <w:rFonts w:ascii="Times New Roman" w:eastAsia="Times New Roman" w:hAnsi="Times New Roman" w:cs="Times New Roman"/>
          <w:b/>
          <w:sz w:val="24"/>
          <w:szCs w:val="24"/>
          <w:lang w:eastAsia="hr-HR"/>
        </w:rPr>
        <w:t xml:space="preserve"> </w:t>
      </w:r>
      <w:r w:rsidRPr="007E1304">
        <w:rPr>
          <w:rFonts w:ascii="Times New Roman" w:eastAsia="Times New Roman" w:hAnsi="Times New Roman" w:cs="Times New Roman"/>
          <w:b/>
          <w:sz w:val="24"/>
          <w:szCs w:val="24"/>
          <w:lang w:eastAsia="hr-HR"/>
        </w:rPr>
        <w:t xml:space="preserve">% </w:t>
      </w:r>
      <w:r w:rsidR="001F53F8" w:rsidRPr="007E1304">
        <w:rPr>
          <w:rFonts w:ascii="Times New Roman" w:eastAsia="Times New Roman" w:hAnsi="Times New Roman" w:cs="Times New Roman"/>
          <w:b/>
          <w:sz w:val="24"/>
          <w:szCs w:val="24"/>
          <w:lang w:eastAsia="hr-HR"/>
        </w:rPr>
        <w:t>više</w:t>
      </w:r>
      <w:r w:rsidRPr="007E1304">
        <w:rPr>
          <w:rFonts w:ascii="Times New Roman" w:eastAsia="Times New Roman" w:hAnsi="Times New Roman" w:cs="Times New Roman"/>
          <w:b/>
          <w:sz w:val="24"/>
          <w:szCs w:val="24"/>
          <w:lang w:eastAsia="hr-HR"/>
        </w:rPr>
        <w:t xml:space="preserve"> prihoda</w:t>
      </w:r>
    </w:p>
    <w:p w14:paraId="6DE49F76" w14:textId="77777777" w:rsidR="00A079BA" w:rsidRPr="007E1304" w:rsidRDefault="00A079BA" w:rsidP="00A079BA">
      <w:pPr>
        <w:spacing w:after="0" w:line="240" w:lineRule="auto"/>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b/>
          <w:sz w:val="24"/>
          <w:szCs w:val="24"/>
          <w:lang w:eastAsia="hr-HR"/>
        </w:rPr>
        <w:t xml:space="preserve"> </w:t>
      </w:r>
    </w:p>
    <w:p w14:paraId="76C6512C" w14:textId="77777777" w:rsidR="00A079BA" w:rsidRPr="007E1304" w:rsidRDefault="00A079BA" w:rsidP="00A079BA">
      <w:pPr>
        <w:spacing w:after="0" w:line="240" w:lineRule="auto"/>
        <w:rPr>
          <w:rFonts w:ascii="Times New Roman" w:eastAsia="Times New Roman" w:hAnsi="Times New Roman" w:cs="Times New Roman"/>
          <w:b/>
          <w:sz w:val="24"/>
          <w:szCs w:val="24"/>
          <w:lang w:eastAsia="hr-HR"/>
        </w:rPr>
      </w:pPr>
    </w:p>
    <w:p w14:paraId="312506FC" w14:textId="2CD5AA65" w:rsidR="00A079BA" w:rsidRPr="007E1304" w:rsidRDefault="00A079BA" w:rsidP="00A079BA">
      <w:pPr>
        <w:spacing w:after="0" w:line="240" w:lineRule="auto"/>
        <w:rPr>
          <w:rFonts w:ascii="Times New Roman" w:eastAsia="Times New Roman" w:hAnsi="Times New Roman" w:cs="Times New Roman"/>
          <w:sz w:val="24"/>
          <w:szCs w:val="24"/>
          <w:u w:val="single"/>
          <w:lang w:eastAsia="hr-HR"/>
        </w:rPr>
      </w:pPr>
      <w:r w:rsidRPr="007E1304">
        <w:rPr>
          <w:rFonts w:ascii="Times New Roman" w:eastAsia="Times New Roman" w:hAnsi="Times New Roman" w:cs="Times New Roman"/>
          <w:sz w:val="24"/>
          <w:szCs w:val="24"/>
          <w:u w:val="single"/>
          <w:lang w:eastAsia="hr-HR"/>
        </w:rPr>
        <w:t xml:space="preserve">-  </w:t>
      </w:r>
      <w:r w:rsidR="007A4E1B" w:rsidRPr="007E1304">
        <w:rPr>
          <w:rFonts w:ascii="Times New Roman" w:eastAsia="Times New Roman" w:hAnsi="Times New Roman" w:cs="Times New Roman"/>
          <w:sz w:val="24"/>
          <w:szCs w:val="24"/>
          <w:u w:val="single"/>
          <w:lang w:eastAsia="hr-HR"/>
        </w:rPr>
        <w:t>Prihodi od pruženih usluga (</w:t>
      </w:r>
      <w:r w:rsidR="006940EE" w:rsidRPr="007E1304">
        <w:rPr>
          <w:rFonts w:ascii="Times New Roman" w:eastAsia="Times New Roman" w:hAnsi="Times New Roman" w:cs="Times New Roman"/>
          <w:sz w:val="24"/>
          <w:szCs w:val="24"/>
          <w:u w:val="single"/>
          <w:lang w:eastAsia="hr-HR"/>
        </w:rPr>
        <w:t>naknada za uređenje voda</w:t>
      </w:r>
      <w:r w:rsidR="007A4E1B" w:rsidRPr="007E1304">
        <w:rPr>
          <w:rFonts w:ascii="Times New Roman" w:eastAsia="Times New Roman" w:hAnsi="Times New Roman" w:cs="Times New Roman"/>
          <w:sz w:val="24"/>
          <w:szCs w:val="24"/>
          <w:u w:val="single"/>
          <w:lang w:eastAsia="hr-HR"/>
        </w:rPr>
        <w:t>)</w:t>
      </w:r>
    </w:p>
    <w:p w14:paraId="7489D114" w14:textId="6F3FA67D" w:rsidR="00A079BA" w:rsidRPr="007E1304" w:rsidRDefault="00A079BA" w:rsidP="00A079BA">
      <w:pPr>
        <w:spacing w:after="0" w:line="240" w:lineRule="auto"/>
        <w:rPr>
          <w:rFonts w:ascii="Times New Roman" w:eastAsia="Times New Roman" w:hAnsi="Times New Roman" w:cs="Times New Roman"/>
          <w:b/>
          <w:sz w:val="24"/>
          <w:szCs w:val="24"/>
          <w:lang w:eastAsia="hr-HR"/>
        </w:rPr>
      </w:pPr>
      <w:bookmarkStart w:id="2" w:name="_Hlk523301595"/>
      <w:r w:rsidRPr="007E1304">
        <w:rPr>
          <w:rFonts w:ascii="Times New Roman" w:eastAsia="Times New Roman" w:hAnsi="Times New Roman" w:cs="Times New Roman"/>
          <w:sz w:val="24"/>
          <w:szCs w:val="24"/>
          <w:lang w:eastAsia="hr-HR"/>
        </w:rPr>
        <w:t>20</w:t>
      </w:r>
      <w:r w:rsidR="007A4E1B" w:rsidRPr="007E1304">
        <w:rPr>
          <w:rFonts w:ascii="Times New Roman" w:eastAsia="Times New Roman" w:hAnsi="Times New Roman" w:cs="Times New Roman"/>
          <w:sz w:val="24"/>
          <w:szCs w:val="24"/>
          <w:lang w:eastAsia="hr-HR"/>
        </w:rPr>
        <w:t>21</w:t>
      </w:r>
      <w:r w:rsidRPr="007E1304">
        <w:rPr>
          <w:rFonts w:ascii="Times New Roman" w:eastAsia="Times New Roman" w:hAnsi="Times New Roman" w:cs="Times New Roman"/>
          <w:sz w:val="24"/>
          <w:szCs w:val="24"/>
          <w:lang w:eastAsia="hr-HR"/>
        </w:rPr>
        <w:t xml:space="preserve">.g. – </w:t>
      </w:r>
      <w:r w:rsidR="004D069D" w:rsidRPr="007E1304">
        <w:rPr>
          <w:rFonts w:ascii="Times New Roman" w:eastAsia="Times New Roman" w:hAnsi="Times New Roman" w:cs="Times New Roman"/>
          <w:sz w:val="24"/>
          <w:szCs w:val="24"/>
          <w:lang w:eastAsia="hr-HR"/>
        </w:rPr>
        <w:t>320.385</w:t>
      </w:r>
      <w:r w:rsidRPr="007E1304">
        <w:rPr>
          <w:rFonts w:ascii="Times New Roman" w:eastAsia="Times New Roman" w:hAnsi="Times New Roman" w:cs="Times New Roman"/>
          <w:sz w:val="24"/>
          <w:szCs w:val="24"/>
          <w:lang w:eastAsia="hr-HR"/>
        </w:rPr>
        <w:t xml:space="preserve"> kn </w:t>
      </w:r>
    </w:p>
    <w:bookmarkEnd w:id="2"/>
    <w:p w14:paraId="10C9C6FC" w14:textId="40A8D7C4" w:rsidR="006940EE" w:rsidRPr="007E1304" w:rsidRDefault="00A079BA" w:rsidP="006940EE">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20</w:t>
      </w:r>
      <w:r w:rsidR="00EF30AA" w:rsidRPr="007E1304">
        <w:rPr>
          <w:rFonts w:ascii="Times New Roman" w:eastAsia="Times New Roman" w:hAnsi="Times New Roman" w:cs="Times New Roman"/>
          <w:sz w:val="24"/>
          <w:szCs w:val="24"/>
          <w:lang w:eastAsia="hr-HR"/>
        </w:rPr>
        <w:t>20</w:t>
      </w:r>
      <w:r w:rsidRPr="007E1304">
        <w:rPr>
          <w:rFonts w:ascii="Times New Roman" w:eastAsia="Times New Roman" w:hAnsi="Times New Roman" w:cs="Times New Roman"/>
          <w:sz w:val="24"/>
          <w:szCs w:val="24"/>
          <w:lang w:eastAsia="hr-HR"/>
        </w:rPr>
        <w:t>.g. –</w:t>
      </w:r>
      <w:r w:rsidR="007A4E1B" w:rsidRPr="007E1304">
        <w:rPr>
          <w:rFonts w:ascii="Times New Roman" w:eastAsia="Times New Roman" w:hAnsi="Times New Roman" w:cs="Times New Roman"/>
          <w:sz w:val="24"/>
          <w:szCs w:val="24"/>
          <w:lang w:eastAsia="hr-HR"/>
        </w:rPr>
        <w:t xml:space="preserve"> </w:t>
      </w:r>
      <w:r w:rsidR="004D069D" w:rsidRPr="007E1304">
        <w:rPr>
          <w:rFonts w:ascii="Times New Roman" w:eastAsia="Times New Roman" w:hAnsi="Times New Roman" w:cs="Times New Roman"/>
          <w:sz w:val="24"/>
          <w:szCs w:val="24"/>
          <w:lang w:eastAsia="hr-HR"/>
        </w:rPr>
        <w:t>255.344</w:t>
      </w:r>
      <w:r w:rsidR="007A4E1B" w:rsidRPr="007E1304">
        <w:rPr>
          <w:rFonts w:ascii="Times New Roman" w:eastAsia="Times New Roman" w:hAnsi="Times New Roman" w:cs="Times New Roman"/>
          <w:sz w:val="24"/>
          <w:szCs w:val="24"/>
          <w:lang w:eastAsia="hr-HR"/>
        </w:rPr>
        <w:t xml:space="preserve"> </w:t>
      </w:r>
      <w:r w:rsidRPr="007E1304">
        <w:rPr>
          <w:rFonts w:ascii="Times New Roman" w:eastAsia="Times New Roman" w:hAnsi="Times New Roman" w:cs="Times New Roman"/>
          <w:sz w:val="24"/>
          <w:szCs w:val="24"/>
          <w:lang w:eastAsia="hr-HR"/>
        </w:rPr>
        <w:t xml:space="preserve">kn    </w:t>
      </w:r>
      <w:r w:rsidR="00815127" w:rsidRPr="007E1304">
        <w:rPr>
          <w:rFonts w:ascii="Times New Roman" w:eastAsia="Times New Roman" w:hAnsi="Times New Roman" w:cs="Times New Roman"/>
          <w:sz w:val="24"/>
          <w:szCs w:val="24"/>
          <w:lang w:eastAsia="hr-HR"/>
        </w:rPr>
        <w:t xml:space="preserve">     </w:t>
      </w:r>
      <w:r w:rsidR="004D069D" w:rsidRPr="007E1304">
        <w:rPr>
          <w:rFonts w:ascii="Times New Roman" w:eastAsia="Times New Roman" w:hAnsi="Times New Roman" w:cs="Times New Roman"/>
          <w:sz w:val="24"/>
          <w:szCs w:val="24"/>
          <w:lang w:eastAsia="hr-HR"/>
        </w:rPr>
        <w:t xml:space="preserve">    </w:t>
      </w:r>
      <w:r w:rsidR="004D069D" w:rsidRPr="007E1304">
        <w:rPr>
          <w:rFonts w:ascii="Times New Roman" w:eastAsia="Times New Roman" w:hAnsi="Times New Roman" w:cs="Times New Roman"/>
          <w:b/>
          <w:sz w:val="24"/>
          <w:szCs w:val="24"/>
          <w:lang w:eastAsia="hr-HR"/>
        </w:rPr>
        <w:t>25 % više prihoda</w:t>
      </w:r>
    </w:p>
    <w:p w14:paraId="7BF1C471" w14:textId="77777777" w:rsidR="00A079BA" w:rsidRPr="007E1304" w:rsidRDefault="00A079BA" w:rsidP="00A079BA">
      <w:pPr>
        <w:spacing w:after="0" w:line="240" w:lineRule="auto"/>
        <w:rPr>
          <w:rFonts w:ascii="Times New Roman" w:eastAsia="Times New Roman" w:hAnsi="Times New Roman" w:cs="Times New Roman"/>
          <w:sz w:val="24"/>
          <w:szCs w:val="24"/>
          <w:lang w:eastAsia="hr-HR"/>
        </w:rPr>
      </w:pPr>
    </w:p>
    <w:p w14:paraId="0B6FA037" w14:textId="77777777" w:rsidR="00A079BA" w:rsidRPr="007E1304" w:rsidRDefault="00A079BA" w:rsidP="00A079BA">
      <w:pPr>
        <w:spacing w:after="0" w:line="240" w:lineRule="auto"/>
        <w:rPr>
          <w:rFonts w:ascii="Times New Roman" w:eastAsia="Times New Roman" w:hAnsi="Times New Roman" w:cs="Times New Roman"/>
          <w:sz w:val="24"/>
          <w:szCs w:val="24"/>
          <w:u w:val="single"/>
          <w:lang w:eastAsia="hr-HR"/>
        </w:rPr>
      </w:pPr>
      <w:r w:rsidRPr="007E1304">
        <w:rPr>
          <w:rFonts w:ascii="Times New Roman" w:eastAsia="Times New Roman" w:hAnsi="Times New Roman" w:cs="Times New Roman"/>
          <w:sz w:val="24"/>
          <w:szCs w:val="24"/>
          <w:u w:val="single"/>
          <w:lang w:eastAsia="hr-HR"/>
        </w:rPr>
        <w:t>-  Prihodi od boravišne pristojbe</w:t>
      </w:r>
    </w:p>
    <w:p w14:paraId="5462168D" w14:textId="29DE7C65" w:rsidR="00A079BA" w:rsidRPr="007E1304" w:rsidRDefault="00A079BA" w:rsidP="00A079BA">
      <w:pPr>
        <w:spacing w:after="0" w:line="240" w:lineRule="auto"/>
        <w:rPr>
          <w:rFonts w:ascii="Times New Roman" w:eastAsia="Times New Roman" w:hAnsi="Times New Roman" w:cs="Times New Roman"/>
          <w:b/>
          <w:sz w:val="24"/>
          <w:szCs w:val="24"/>
          <w:lang w:eastAsia="hr-HR"/>
        </w:rPr>
      </w:pPr>
      <w:r w:rsidRPr="007E1304">
        <w:rPr>
          <w:rFonts w:ascii="Times New Roman" w:eastAsia="Times New Roman" w:hAnsi="Times New Roman" w:cs="Times New Roman"/>
          <w:sz w:val="24"/>
          <w:szCs w:val="24"/>
          <w:lang w:eastAsia="hr-HR"/>
        </w:rPr>
        <w:t>20</w:t>
      </w:r>
      <w:r w:rsidR="00230E7F" w:rsidRPr="007E1304">
        <w:rPr>
          <w:rFonts w:ascii="Times New Roman" w:eastAsia="Times New Roman" w:hAnsi="Times New Roman" w:cs="Times New Roman"/>
          <w:sz w:val="24"/>
          <w:szCs w:val="24"/>
          <w:lang w:eastAsia="hr-HR"/>
        </w:rPr>
        <w:t>21</w:t>
      </w:r>
      <w:r w:rsidRPr="007E1304">
        <w:rPr>
          <w:rFonts w:ascii="Times New Roman" w:eastAsia="Times New Roman" w:hAnsi="Times New Roman" w:cs="Times New Roman"/>
          <w:sz w:val="24"/>
          <w:szCs w:val="24"/>
          <w:lang w:eastAsia="hr-HR"/>
        </w:rPr>
        <w:t xml:space="preserve">.g. –   </w:t>
      </w:r>
      <w:r w:rsidR="006F11E1" w:rsidRPr="007E1304">
        <w:rPr>
          <w:rFonts w:ascii="Times New Roman" w:eastAsia="Times New Roman" w:hAnsi="Times New Roman" w:cs="Times New Roman"/>
          <w:sz w:val="24"/>
          <w:szCs w:val="24"/>
          <w:lang w:eastAsia="hr-HR"/>
        </w:rPr>
        <w:t>929.359</w:t>
      </w:r>
      <w:r w:rsidRPr="007E1304">
        <w:rPr>
          <w:rFonts w:ascii="Times New Roman" w:eastAsia="Times New Roman" w:hAnsi="Times New Roman" w:cs="Times New Roman"/>
          <w:sz w:val="24"/>
          <w:szCs w:val="24"/>
          <w:lang w:eastAsia="hr-HR"/>
        </w:rPr>
        <w:t xml:space="preserve"> kn   </w:t>
      </w:r>
    </w:p>
    <w:p w14:paraId="5207FE61" w14:textId="2C9E6385" w:rsidR="00A079BA" w:rsidRPr="007E1304" w:rsidRDefault="00A079BA" w:rsidP="00A079BA">
      <w:pPr>
        <w:spacing w:after="0" w:line="240" w:lineRule="auto"/>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20</w:t>
      </w:r>
      <w:r w:rsidR="00EF30AA" w:rsidRPr="007E1304">
        <w:rPr>
          <w:rFonts w:ascii="Times New Roman" w:eastAsia="Times New Roman" w:hAnsi="Times New Roman" w:cs="Times New Roman"/>
          <w:sz w:val="24"/>
          <w:szCs w:val="24"/>
          <w:lang w:eastAsia="hr-HR"/>
        </w:rPr>
        <w:t>20</w:t>
      </w:r>
      <w:r w:rsidRPr="007E1304">
        <w:rPr>
          <w:rFonts w:ascii="Times New Roman" w:eastAsia="Times New Roman" w:hAnsi="Times New Roman" w:cs="Times New Roman"/>
          <w:sz w:val="24"/>
          <w:szCs w:val="24"/>
          <w:lang w:eastAsia="hr-HR"/>
        </w:rPr>
        <w:t xml:space="preserve">.g. –   </w:t>
      </w:r>
      <w:r w:rsidR="006F11E1" w:rsidRPr="007E1304">
        <w:rPr>
          <w:rFonts w:ascii="Times New Roman" w:eastAsia="Times New Roman" w:hAnsi="Times New Roman" w:cs="Times New Roman"/>
          <w:sz w:val="24"/>
          <w:szCs w:val="24"/>
          <w:lang w:eastAsia="hr-HR"/>
        </w:rPr>
        <w:t>523.372</w:t>
      </w:r>
      <w:r w:rsidRPr="007E1304">
        <w:rPr>
          <w:rFonts w:ascii="Times New Roman" w:eastAsia="Times New Roman" w:hAnsi="Times New Roman" w:cs="Times New Roman"/>
          <w:sz w:val="24"/>
          <w:szCs w:val="24"/>
          <w:lang w:eastAsia="hr-HR"/>
        </w:rPr>
        <w:t xml:space="preserve"> kn   </w:t>
      </w:r>
      <w:r w:rsidR="00815127" w:rsidRPr="007E1304">
        <w:rPr>
          <w:rFonts w:ascii="Times New Roman" w:eastAsia="Times New Roman" w:hAnsi="Times New Roman" w:cs="Times New Roman"/>
          <w:sz w:val="24"/>
          <w:szCs w:val="24"/>
          <w:lang w:eastAsia="hr-HR"/>
        </w:rPr>
        <w:t xml:space="preserve">    </w:t>
      </w:r>
      <w:r w:rsidR="004D069D" w:rsidRPr="007E1304">
        <w:rPr>
          <w:rFonts w:ascii="Times New Roman" w:eastAsia="Times New Roman" w:hAnsi="Times New Roman" w:cs="Times New Roman"/>
          <w:sz w:val="24"/>
          <w:szCs w:val="24"/>
          <w:lang w:eastAsia="hr-HR"/>
        </w:rPr>
        <w:t xml:space="preserve">  </w:t>
      </w:r>
      <w:r w:rsidR="00815127" w:rsidRPr="007E1304">
        <w:rPr>
          <w:rFonts w:ascii="Times New Roman" w:eastAsia="Times New Roman" w:hAnsi="Times New Roman" w:cs="Times New Roman"/>
          <w:sz w:val="24"/>
          <w:szCs w:val="24"/>
          <w:lang w:eastAsia="hr-HR"/>
        </w:rPr>
        <w:t xml:space="preserve">  </w:t>
      </w:r>
      <w:r w:rsidR="006F11E1" w:rsidRPr="007E1304">
        <w:rPr>
          <w:rFonts w:ascii="Times New Roman" w:eastAsia="Times New Roman" w:hAnsi="Times New Roman" w:cs="Times New Roman"/>
          <w:b/>
          <w:sz w:val="24"/>
          <w:szCs w:val="24"/>
          <w:lang w:eastAsia="hr-HR"/>
        </w:rPr>
        <w:t>78</w:t>
      </w:r>
      <w:r w:rsidRPr="007E1304">
        <w:rPr>
          <w:rFonts w:ascii="Times New Roman" w:eastAsia="Times New Roman" w:hAnsi="Times New Roman" w:cs="Times New Roman"/>
          <w:b/>
          <w:sz w:val="24"/>
          <w:szCs w:val="24"/>
          <w:lang w:eastAsia="hr-HR"/>
        </w:rPr>
        <w:t xml:space="preserve"> % </w:t>
      </w:r>
      <w:r w:rsidR="00230E7F" w:rsidRPr="007E1304">
        <w:rPr>
          <w:rFonts w:ascii="Times New Roman" w:eastAsia="Times New Roman" w:hAnsi="Times New Roman" w:cs="Times New Roman"/>
          <w:b/>
          <w:sz w:val="24"/>
          <w:szCs w:val="24"/>
          <w:lang w:eastAsia="hr-HR"/>
        </w:rPr>
        <w:t>više</w:t>
      </w:r>
      <w:r w:rsidRPr="007E1304">
        <w:rPr>
          <w:rFonts w:ascii="Times New Roman" w:eastAsia="Times New Roman" w:hAnsi="Times New Roman" w:cs="Times New Roman"/>
          <w:b/>
          <w:sz w:val="24"/>
          <w:szCs w:val="24"/>
          <w:lang w:eastAsia="hr-HR"/>
        </w:rPr>
        <w:t xml:space="preserve"> prihoda</w:t>
      </w:r>
      <w:r w:rsidRPr="007E1304">
        <w:rPr>
          <w:rFonts w:ascii="Times New Roman" w:eastAsia="Times New Roman" w:hAnsi="Times New Roman" w:cs="Times New Roman"/>
          <w:sz w:val="24"/>
          <w:szCs w:val="24"/>
          <w:lang w:eastAsia="hr-HR"/>
        </w:rPr>
        <w:t xml:space="preserve">  </w:t>
      </w:r>
    </w:p>
    <w:p w14:paraId="17B6C34E" w14:textId="77777777" w:rsidR="00A079BA" w:rsidRPr="007E1304" w:rsidRDefault="00A079BA" w:rsidP="00A079BA">
      <w:pPr>
        <w:spacing w:after="0" w:line="240" w:lineRule="auto"/>
        <w:rPr>
          <w:rFonts w:ascii="Times New Roman" w:eastAsia="Times New Roman" w:hAnsi="Times New Roman" w:cs="Times New Roman"/>
          <w:sz w:val="24"/>
          <w:szCs w:val="24"/>
          <w:lang w:eastAsia="hr-HR"/>
        </w:rPr>
      </w:pPr>
    </w:p>
    <w:p w14:paraId="596F48AC" w14:textId="77777777" w:rsidR="00A079BA" w:rsidRPr="007E1304" w:rsidRDefault="00A079BA" w:rsidP="00A079BA">
      <w:pPr>
        <w:spacing w:after="0" w:line="240" w:lineRule="auto"/>
        <w:rPr>
          <w:rFonts w:ascii="Times New Roman" w:eastAsia="Times New Roman" w:hAnsi="Times New Roman" w:cs="Times New Roman"/>
          <w:sz w:val="24"/>
          <w:szCs w:val="24"/>
          <w:lang w:eastAsia="hr-HR"/>
        </w:rPr>
      </w:pPr>
    </w:p>
    <w:p w14:paraId="1D43D750" w14:textId="77777777" w:rsidR="00A079BA" w:rsidRPr="007E1304" w:rsidRDefault="00A079BA" w:rsidP="00A079BA">
      <w:pPr>
        <w:spacing w:after="0" w:line="240" w:lineRule="auto"/>
        <w:rPr>
          <w:rFonts w:ascii="Times New Roman" w:eastAsia="Times New Roman" w:hAnsi="Times New Roman" w:cs="Times New Roman"/>
          <w:sz w:val="24"/>
          <w:szCs w:val="24"/>
          <w:lang w:eastAsia="hr-HR"/>
        </w:rPr>
      </w:pPr>
    </w:p>
    <w:p w14:paraId="02357B2B" w14:textId="1BA249AB" w:rsidR="00867CF6" w:rsidRPr="00AB1C0E" w:rsidRDefault="0087024B" w:rsidP="00867CF6">
      <w:pPr>
        <w:numPr>
          <w:ilvl w:val="0"/>
          <w:numId w:val="1"/>
        </w:numPr>
        <w:spacing w:after="0" w:line="240" w:lineRule="auto"/>
        <w:jc w:val="both"/>
        <w:rPr>
          <w:rFonts w:ascii="Times New Roman" w:eastAsia="Times New Roman" w:hAnsi="Times New Roman" w:cs="Times New Roman"/>
          <w:b/>
          <w:sz w:val="24"/>
          <w:szCs w:val="24"/>
          <w:lang w:eastAsia="hr-HR"/>
        </w:rPr>
      </w:pPr>
      <w:bookmarkStart w:id="3" w:name="_Hlk98251056"/>
      <w:r w:rsidRPr="00AB1C0E">
        <w:rPr>
          <w:rFonts w:ascii="Times New Roman" w:eastAsia="Times New Roman" w:hAnsi="Times New Roman" w:cs="Times New Roman"/>
          <w:b/>
          <w:sz w:val="24"/>
          <w:szCs w:val="24"/>
          <w:lang w:eastAsia="hr-HR"/>
        </w:rPr>
        <w:t>AKTIVNOSTI PO PROJEKTIMA</w:t>
      </w:r>
    </w:p>
    <w:p w14:paraId="58C2C496" w14:textId="77777777" w:rsidR="00867CF6" w:rsidRPr="00867CF6" w:rsidRDefault="00867CF6" w:rsidP="00867CF6">
      <w:pPr>
        <w:spacing w:after="0" w:line="240" w:lineRule="auto"/>
        <w:ind w:left="1068"/>
        <w:jc w:val="both"/>
        <w:rPr>
          <w:rFonts w:ascii="Times New Roman" w:eastAsia="Times New Roman" w:hAnsi="Times New Roman" w:cs="Times New Roman"/>
          <w:b/>
          <w:sz w:val="24"/>
          <w:szCs w:val="24"/>
          <w:lang w:eastAsia="hr-HR"/>
        </w:rPr>
      </w:pPr>
    </w:p>
    <w:p w14:paraId="3E6326CF" w14:textId="2026A19A" w:rsidR="00AB1C0E" w:rsidRPr="006E2372" w:rsidRDefault="0087024B" w:rsidP="00AB1C0E">
      <w:pPr>
        <w:numPr>
          <w:ilvl w:val="0"/>
          <w:numId w:val="4"/>
        </w:numPr>
        <w:spacing w:after="200" w:line="276"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Pr="00867CF6">
        <w:rPr>
          <w:rFonts w:ascii="Times New Roman" w:eastAsia="Times New Roman" w:hAnsi="Times New Roman" w:cs="Times New Roman"/>
          <w:b/>
          <w:sz w:val="24"/>
          <w:szCs w:val="24"/>
        </w:rPr>
        <w:t>ekonstrukcija sustava vodoopskrbe i izgradnja te rehabil</w:t>
      </w:r>
      <w:r w:rsidR="00D20392">
        <w:rPr>
          <w:rFonts w:ascii="Times New Roman" w:eastAsia="Times New Roman" w:hAnsi="Times New Roman" w:cs="Times New Roman"/>
          <w:b/>
          <w:sz w:val="24"/>
          <w:szCs w:val="24"/>
        </w:rPr>
        <w:t>itacija sustava odvodnje otoka K</w:t>
      </w:r>
      <w:r w:rsidRPr="00867CF6">
        <w:rPr>
          <w:rFonts w:ascii="Times New Roman" w:eastAsia="Times New Roman" w:hAnsi="Times New Roman" w:cs="Times New Roman"/>
          <w:b/>
          <w:sz w:val="24"/>
          <w:szCs w:val="24"/>
        </w:rPr>
        <w:t>rka</w:t>
      </w:r>
    </w:p>
    <w:p w14:paraId="6E1B0123" w14:textId="7CD4A325" w:rsidR="00867CF6" w:rsidRPr="00867CF6" w:rsidRDefault="00867CF6" w:rsidP="0087024B">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xml:space="preserve">U prvim mjesecima ove godine svjedočili smo završetku izgradnje kanalizacije u cijeloj našoj Općini. Uz manje ili veće probleme, radovi su ipak napredovali te su do kraja travnja izvedeni svi ugovoreni radovi na Projektu prikupljanja, odvodnje i pročišćavanja otpadnih voda na području otoka Krka koji je sufinancirala Europska unija iz Kohezijskog fonda. Ukupan obim radova izveden je prema prikazu: </w:t>
      </w:r>
    </w:p>
    <w:p w14:paraId="1D07866A"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p w14:paraId="44BC5D29"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276"/>
        <w:gridCol w:w="992"/>
        <w:gridCol w:w="1134"/>
        <w:gridCol w:w="1560"/>
        <w:gridCol w:w="1275"/>
        <w:gridCol w:w="1134"/>
        <w:gridCol w:w="993"/>
      </w:tblGrid>
      <w:tr w:rsidR="00867CF6" w:rsidRPr="00867CF6" w14:paraId="6FD4B3A6" w14:textId="77777777" w:rsidTr="00867CF6">
        <w:trPr>
          <w:trHeight w:val="283"/>
        </w:trPr>
        <w:tc>
          <w:tcPr>
            <w:tcW w:w="1277" w:type="dxa"/>
            <w:vMerge w:val="restart"/>
            <w:shd w:val="clear" w:color="auto" w:fill="A6A6A6"/>
            <w:noWrap/>
            <w:vAlign w:val="center"/>
            <w:hideMark/>
          </w:tcPr>
          <w:p w14:paraId="094EC0C5"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OPĆINA:</w:t>
            </w:r>
          </w:p>
        </w:tc>
        <w:tc>
          <w:tcPr>
            <w:tcW w:w="9639" w:type="dxa"/>
            <w:gridSpan w:val="8"/>
            <w:shd w:val="clear" w:color="auto" w:fill="A6A6A6"/>
            <w:vAlign w:val="center"/>
          </w:tcPr>
          <w:p w14:paraId="2D45F4FF"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UGOVORENO (m)</w:t>
            </w:r>
          </w:p>
        </w:tc>
      </w:tr>
      <w:tr w:rsidR="00867CF6" w:rsidRPr="00867CF6" w14:paraId="5FF2B1EA" w14:textId="77777777" w:rsidTr="00867CF6">
        <w:trPr>
          <w:trHeight w:val="283"/>
        </w:trPr>
        <w:tc>
          <w:tcPr>
            <w:tcW w:w="1277" w:type="dxa"/>
            <w:vMerge/>
            <w:tcBorders>
              <w:bottom w:val="single" w:sz="4" w:space="0" w:color="auto"/>
            </w:tcBorders>
            <w:shd w:val="clear" w:color="auto" w:fill="A6A6A6"/>
            <w:noWrap/>
            <w:vAlign w:val="center"/>
            <w:hideMark/>
          </w:tcPr>
          <w:p w14:paraId="4DFCDF6A"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p>
        </w:tc>
        <w:tc>
          <w:tcPr>
            <w:tcW w:w="1275" w:type="dxa"/>
            <w:tcBorders>
              <w:bottom w:val="single" w:sz="4" w:space="0" w:color="auto"/>
            </w:tcBorders>
            <w:shd w:val="clear" w:color="auto" w:fill="A6A6A6"/>
            <w:noWrap/>
            <w:vAlign w:val="center"/>
            <w:hideMark/>
          </w:tcPr>
          <w:p w14:paraId="7913C5F0"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KANALIZ-ACIJA</w:t>
            </w:r>
          </w:p>
        </w:tc>
        <w:tc>
          <w:tcPr>
            <w:tcW w:w="1276" w:type="dxa"/>
            <w:tcBorders>
              <w:bottom w:val="single" w:sz="4" w:space="0" w:color="auto"/>
            </w:tcBorders>
            <w:shd w:val="clear" w:color="auto" w:fill="A6A6A6"/>
            <w:vAlign w:val="center"/>
          </w:tcPr>
          <w:p w14:paraId="069D7FA1"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VODOVOD</w:t>
            </w:r>
          </w:p>
        </w:tc>
        <w:tc>
          <w:tcPr>
            <w:tcW w:w="992" w:type="dxa"/>
            <w:tcBorders>
              <w:bottom w:val="single" w:sz="4" w:space="0" w:color="auto"/>
            </w:tcBorders>
            <w:shd w:val="clear" w:color="auto" w:fill="A6A6A6"/>
            <w:vAlign w:val="center"/>
          </w:tcPr>
          <w:p w14:paraId="6335E547"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DTK</w:t>
            </w:r>
          </w:p>
        </w:tc>
        <w:tc>
          <w:tcPr>
            <w:tcW w:w="1134" w:type="dxa"/>
            <w:tcBorders>
              <w:bottom w:val="single" w:sz="4" w:space="0" w:color="auto"/>
            </w:tcBorders>
            <w:shd w:val="clear" w:color="auto" w:fill="A6A6A6"/>
            <w:noWrap/>
            <w:vAlign w:val="center"/>
            <w:hideMark/>
          </w:tcPr>
          <w:p w14:paraId="25A9D1ED"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TLAČNI VOD</w:t>
            </w:r>
          </w:p>
        </w:tc>
        <w:tc>
          <w:tcPr>
            <w:tcW w:w="1560" w:type="dxa"/>
            <w:tcBorders>
              <w:bottom w:val="single" w:sz="4" w:space="0" w:color="auto"/>
            </w:tcBorders>
            <w:shd w:val="clear" w:color="auto" w:fill="A6A6A6"/>
            <w:noWrap/>
            <w:vAlign w:val="center"/>
            <w:hideMark/>
          </w:tcPr>
          <w:p w14:paraId="7EE7319B"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PODMORSKI ISPUST</w:t>
            </w:r>
          </w:p>
        </w:tc>
        <w:tc>
          <w:tcPr>
            <w:tcW w:w="1275" w:type="dxa"/>
            <w:tcBorders>
              <w:bottom w:val="single" w:sz="4" w:space="0" w:color="auto"/>
            </w:tcBorders>
            <w:shd w:val="clear" w:color="auto" w:fill="A6A6A6"/>
            <w:noWrap/>
            <w:vAlign w:val="center"/>
            <w:hideMark/>
          </w:tcPr>
          <w:p w14:paraId="06671693"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REHABILITACIJA</w:t>
            </w:r>
          </w:p>
        </w:tc>
        <w:tc>
          <w:tcPr>
            <w:tcW w:w="1134" w:type="dxa"/>
            <w:tcBorders>
              <w:bottom w:val="single" w:sz="4" w:space="0" w:color="auto"/>
            </w:tcBorders>
            <w:shd w:val="clear" w:color="auto" w:fill="A6A6A6"/>
            <w:vAlign w:val="center"/>
          </w:tcPr>
          <w:p w14:paraId="3BD9C445"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CRPNE STANICE</w:t>
            </w:r>
          </w:p>
        </w:tc>
        <w:tc>
          <w:tcPr>
            <w:tcW w:w="993" w:type="dxa"/>
            <w:tcBorders>
              <w:bottom w:val="single" w:sz="4" w:space="0" w:color="auto"/>
            </w:tcBorders>
            <w:shd w:val="clear" w:color="auto" w:fill="A6A6A6"/>
            <w:vAlign w:val="center"/>
          </w:tcPr>
          <w:p w14:paraId="2C4B4DC1"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KUĆNI PRIKLJ</w:t>
            </w:r>
          </w:p>
        </w:tc>
      </w:tr>
      <w:tr w:rsidR="00867CF6" w:rsidRPr="00867CF6" w14:paraId="2CE38CFD" w14:textId="77777777" w:rsidTr="00867CF6">
        <w:trPr>
          <w:trHeight w:val="283"/>
        </w:trPr>
        <w:tc>
          <w:tcPr>
            <w:tcW w:w="1277" w:type="dxa"/>
            <w:shd w:val="clear" w:color="auto" w:fill="9CC2E5"/>
            <w:noWrap/>
            <w:vAlign w:val="center"/>
            <w:hideMark/>
          </w:tcPr>
          <w:p w14:paraId="7CA03ED0"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OMIŠALJ</w:t>
            </w:r>
          </w:p>
        </w:tc>
        <w:tc>
          <w:tcPr>
            <w:tcW w:w="1275" w:type="dxa"/>
            <w:shd w:val="clear" w:color="auto" w:fill="9CC2E5"/>
            <w:noWrap/>
            <w:vAlign w:val="center"/>
            <w:hideMark/>
          </w:tcPr>
          <w:p w14:paraId="2A96A57A"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8.963</w:t>
            </w:r>
          </w:p>
        </w:tc>
        <w:tc>
          <w:tcPr>
            <w:tcW w:w="1276" w:type="dxa"/>
            <w:shd w:val="clear" w:color="auto" w:fill="9CC2E5"/>
            <w:vAlign w:val="center"/>
          </w:tcPr>
          <w:p w14:paraId="70571328"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4.224</w:t>
            </w:r>
          </w:p>
        </w:tc>
        <w:tc>
          <w:tcPr>
            <w:tcW w:w="992" w:type="dxa"/>
            <w:shd w:val="clear" w:color="auto" w:fill="9CC2E5"/>
            <w:vAlign w:val="center"/>
          </w:tcPr>
          <w:p w14:paraId="5786DD91"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11.310</w:t>
            </w:r>
          </w:p>
        </w:tc>
        <w:tc>
          <w:tcPr>
            <w:tcW w:w="1134" w:type="dxa"/>
            <w:shd w:val="clear" w:color="auto" w:fill="9CC2E5"/>
            <w:noWrap/>
            <w:vAlign w:val="center"/>
            <w:hideMark/>
          </w:tcPr>
          <w:p w14:paraId="6BEEDD36"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899</w:t>
            </w:r>
          </w:p>
        </w:tc>
        <w:tc>
          <w:tcPr>
            <w:tcW w:w="1560" w:type="dxa"/>
            <w:shd w:val="clear" w:color="auto" w:fill="9CC2E5"/>
            <w:noWrap/>
            <w:vAlign w:val="center"/>
            <w:hideMark/>
          </w:tcPr>
          <w:p w14:paraId="45A96324"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60</w:t>
            </w:r>
          </w:p>
        </w:tc>
        <w:tc>
          <w:tcPr>
            <w:tcW w:w="1275" w:type="dxa"/>
            <w:shd w:val="clear" w:color="auto" w:fill="9CC2E5"/>
            <w:noWrap/>
            <w:vAlign w:val="center"/>
            <w:hideMark/>
          </w:tcPr>
          <w:p w14:paraId="0E4D461B"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1.114</w:t>
            </w:r>
          </w:p>
        </w:tc>
        <w:tc>
          <w:tcPr>
            <w:tcW w:w="1134" w:type="dxa"/>
            <w:shd w:val="clear" w:color="auto" w:fill="9CC2E5"/>
            <w:vAlign w:val="center"/>
          </w:tcPr>
          <w:p w14:paraId="45872E1C"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2</w:t>
            </w:r>
          </w:p>
        </w:tc>
        <w:tc>
          <w:tcPr>
            <w:tcW w:w="993" w:type="dxa"/>
            <w:shd w:val="clear" w:color="auto" w:fill="9CC2E5"/>
            <w:vAlign w:val="center"/>
          </w:tcPr>
          <w:p w14:paraId="6E00B9C4"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441</w:t>
            </w:r>
          </w:p>
        </w:tc>
      </w:tr>
      <w:tr w:rsidR="00867CF6" w:rsidRPr="00867CF6" w14:paraId="18BE75F6" w14:textId="77777777" w:rsidTr="00867CF6">
        <w:trPr>
          <w:trHeight w:val="283"/>
        </w:trPr>
        <w:tc>
          <w:tcPr>
            <w:tcW w:w="1277" w:type="dxa"/>
            <w:shd w:val="clear" w:color="auto" w:fill="9CC2E5"/>
            <w:noWrap/>
            <w:vAlign w:val="center"/>
          </w:tcPr>
          <w:p w14:paraId="30A49842"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NJIVICE</w:t>
            </w:r>
          </w:p>
        </w:tc>
        <w:tc>
          <w:tcPr>
            <w:tcW w:w="1275" w:type="dxa"/>
            <w:shd w:val="clear" w:color="auto" w:fill="9CC2E5"/>
            <w:noWrap/>
            <w:vAlign w:val="center"/>
          </w:tcPr>
          <w:p w14:paraId="3571E75B"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5.518</w:t>
            </w:r>
          </w:p>
        </w:tc>
        <w:tc>
          <w:tcPr>
            <w:tcW w:w="1276" w:type="dxa"/>
            <w:shd w:val="clear" w:color="auto" w:fill="9CC2E5"/>
            <w:vAlign w:val="center"/>
          </w:tcPr>
          <w:p w14:paraId="6DC55D8E"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3.643</w:t>
            </w:r>
          </w:p>
        </w:tc>
        <w:tc>
          <w:tcPr>
            <w:tcW w:w="992" w:type="dxa"/>
            <w:shd w:val="clear" w:color="auto" w:fill="9CC2E5"/>
            <w:vAlign w:val="center"/>
          </w:tcPr>
          <w:p w14:paraId="47A30613"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 </w:t>
            </w:r>
          </w:p>
        </w:tc>
        <w:tc>
          <w:tcPr>
            <w:tcW w:w="1134" w:type="dxa"/>
            <w:shd w:val="clear" w:color="auto" w:fill="9CC2E5"/>
            <w:noWrap/>
            <w:vAlign w:val="center"/>
          </w:tcPr>
          <w:p w14:paraId="542CD98C"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p>
        </w:tc>
        <w:tc>
          <w:tcPr>
            <w:tcW w:w="1560" w:type="dxa"/>
            <w:shd w:val="clear" w:color="auto" w:fill="9CC2E5"/>
            <w:noWrap/>
            <w:vAlign w:val="center"/>
          </w:tcPr>
          <w:p w14:paraId="57A2B71C"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p>
        </w:tc>
        <w:tc>
          <w:tcPr>
            <w:tcW w:w="1275" w:type="dxa"/>
            <w:shd w:val="clear" w:color="auto" w:fill="9CC2E5"/>
            <w:noWrap/>
            <w:vAlign w:val="center"/>
          </w:tcPr>
          <w:p w14:paraId="1857928D"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2.759</w:t>
            </w:r>
          </w:p>
        </w:tc>
        <w:tc>
          <w:tcPr>
            <w:tcW w:w="1134" w:type="dxa"/>
            <w:shd w:val="clear" w:color="auto" w:fill="9CC2E5"/>
            <w:vAlign w:val="center"/>
          </w:tcPr>
          <w:p w14:paraId="729DFBD8"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 </w:t>
            </w:r>
          </w:p>
        </w:tc>
        <w:tc>
          <w:tcPr>
            <w:tcW w:w="993" w:type="dxa"/>
            <w:shd w:val="clear" w:color="auto" w:fill="9CC2E5"/>
            <w:vAlign w:val="center"/>
          </w:tcPr>
          <w:p w14:paraId="31D37865"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309</w:t>
            </w:r>
          </w:p>
        </w:tc>
      </w:tr>
      <w:tr w:rsidR="00867CF6" w:rsidRPr="00867CF6" w14:paraId="58B5741C" w14:textId="77777777" w:rsidTr="00867CF6">
        <w:trPr>
          <w:trHeight w:val="283"/>
        </w:trPr>
        <w:tc>
          <w:tcPr>
            <w:tcW w:w="1277" w:type="dxa"/>
            <w:shd w:val="clear" w:color="auto" w:fill="auto"/>
            <w:noWrap/>
            <w:vAlign w:val="center"/>
          </w:tcPr>
          <w:p w14:paraId="5DC02BD7"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MALINSKA</w:t>
            </w:r>
          </w:p>
        </w:tc>
        <w:tc>
          <w:tcPr>
            <w:tcW w:w="1275" w:type="dxa"/>
            <w:shd w:val="clear" w:color="auto" w:fill="auto"/>
            <w:noWrap/>
            <w:vAlign w:val="center"/>
          </w:tcPr>
          <w:p w14:paraId="305ED044"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15.971</w:t>
            </w:r>
          </w:p>
        </w:tc>
        <w:tc>
          <w:tcPr>
            <w:tcW w:w="1276" w:type="dxa"/>
            <w:vAlign w:val="center"/>
          </w:tcPr>
          <w:p w14:paraId="40688F87"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11.392</w:t>
            </w:r>
          </w:p>
        </w:tc>
        <w:tc>
          <w:tcPr>
            <w:tcW w:w="992" w:type="dxa"/>
            <w:vAlign w:val="center"/>
          </w:tcPr>
          <w:p w14:paraId="06570B2F"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12.881</w:t>
            </w:r>
          </w:p>
        </w:tc>
        <w:tc>
          <w:tcPr>
            <w:tcW w:w="1134" w:type="dxa"/>
            <w:shd w:val="clear" w:color="auto" w:fill="auto"/>
            <w:noWrap/>
            <w:vAlign w:val="center"/>
          </w:tcPr>
          <w:p w14:paraId="5454B515"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2.677</w:t>
            </w:r>
          </w:p>
        </w:tc>
        <w:tc>
          <w:tcPr>
            <w:tcW w:w="1560" w:type="dxa"/>
            <w:shd w:val="clear" w:color="auto" w:fill="auto"/>
            <w:noWrap/>
            <w:vAlign w:val="center"/>
          </w:tcPr>
          <w:p w14:paraId="50B3CA82"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1C6CBBF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1.317</w:t>
            </w:r>
          </w:p>
        </w:tc>
        <w:tc>
          <w:tcPr>
            <w:tcW w:w="1134" w:type="dxa"/>
            <w:vAlign w:val="center"/>
          </w:tcPr>
          <w:p w14:paraId="1272B072" w14:textId="77777777" w:rsidR="00867CF6" w:rsidRPr="00867CF6" w:rsidRDefault="00867CF6" w:rsidP="00867CF6">
            <w:pPr>
              <w:spacing w:after="0" w:line="240" w:lineRule="auto"/>
              <w:rPr>
                <w:rFonts w:ascii="Times New Roman" w:eastAsia="Times New Roman" w:hAnsi="Times New Roman" w:cs="Times New Roman"/>
                <w:sz w:val="20"/>
                <w:szCs w:val="16"/>
                <w:lang w:eastAsia="hr-HR"/>
              </w:rPr>
            </w:pPr>
          </w:p>
        </w:tc>
        <w:tc>
          <w:tcPr>
            <w:tcW w:w="993" w:type="dxa"/>
            <w:vAlign w:val="center"/>
          </w:tcPr>
          <w:p w14:paraId="54E7B91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930</w:t>
            </w:r>
          </w:p>
        </w:tc>
      </w:tr>
      <w:tr w:rsidR="00867CF6" w:rsidRPr="00867CF6" w14:paraId="7C903C74" w14:textId="77777777" w:rsidTr="00867CF6">
        <w:trPr>
          <w:trHeight w:val="283"/>
        </w:trPr>
        <w:tc>
          <w:tcPr>
            <w:tcW w:w="1277" w:type="dxa"/>
            <w:shd w:val="clear" w:color="auto" w:fill="auto"/>
            <w:noWrap/>
            <w:vAlign w:val="center"/>
          </w:tcPr>
          <w:p w14:paraId="44344990"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KRK</w:t>
            </w:r>
          </w:p>
        </w:tc>
        <w:tc>
          <w:tcPr>
            <w:tcW w:w="1275" w:type="dxa"/>
            <w:shd w:val="clear" w:color="auto" w:fill="auto"/>
            <w:noWrap/>
            <w:vAlign w:val="center"/>
          </w:tcPr>
          <w:p w14:paraId="24F6E8AA"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12.832</w:t>
            </w:r>
          </w:p>
        </w:tc>
        <w:tc>
          <w:tcPr>
            <w:tcW w:w="1276" w:type="dxa"/>
            <w:vAlign w:val="center"/>
          </w:tcPr>
          <w:p w14:paraId="2F4882F2"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9.055</w:t>
            </w:r>
          </w:p>
        </w:tc>
        <w:tc>
          <w:tcPr>
            <w:tcW w:w="992" w:type="dxa"/>
            <w:vAlign w:val="center"/>
          </w:tcPr>
          <w:p w14:paraId="0BD458C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15.516</w:t>
            </w:r>
          </w:p>
        </w:tc>
        <w:tc>
          <w:tcPr>
            <w:tcW w:w="1134" w:type="dxa"/>
            <w:shd w:val="clear" w:color="auto" w:fill="auto"/>
            <w:noWrap/>
            <w:vAlign w:val="center"/>
          </w:tcPr>
          <w:p w14:paraId="6C5F96F9"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1.228</w:t>
            </w:r>
          </w:p>
        </w:tc>
        <w:tc>
          <w:tcPr>
            <w:tcW w:w="1560" w:type="dxa"/>
            <w:shd w:val="clear" w:color="auto" w:fill="auto"/>
            <w:noWrap/>
            <w:vAlign w:val="center"/>
          </w:tcPr>
          <w:p w14:paraId="2A2FBAE1"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04211D4A"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1.550</w:t>
            </w:r>
          </w:p>
        </w:tc>
        <w:tc>
          <w:tcPr>
            <w:tcW w:w="1134" w:type="dxa"/>
            <w:vAlign w:val="center"/>
          </w:tcPr>
          <w:p w14:paraId="056D414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10</w:t>
            </w:r>
          </w:p>
        </w:tc>
        <w:tc>
          <w:tcPr>
            <w:tcW w:w="993" w:type="dxa"/>
            <w:vAlign w:val="center"/>
          </w:tcPr>
          <w:p w14:paraId="4B6F0143"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744</w:t>
            </w:r>
          </w:p>
        </w:tc>
      </w:tr>
      <w:tr w:rsidR="00867CF6" w:rsidRPr="00867CF6" w14:paraId="69B6AF1D" w14:textId="77777777" w:rsidTr="00867CF6">
        <w:trPr>
          <w:trHeight w:val="283"/>
        </w:trPr>
        <w:tc>
          <w:tcPr>
            <w:tcW w:w="1277" w:type="dxa"/>
            <w:shd w:val="clear" w:color="auto" w:fill="auto"/>
            <w:noWrap/>
            <w:vAlign w:val="center"/>
          </w:tcPr>
          <w:p w14:paraId="446C3B88"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KORNIĆ</w:t>
            </w:r>
          </w:p>
        </w:tc>
        <w:tc>
          <w:tcPr>
            <w:tcW w:w="1275" w:type="dxa"/>
            <w:shd w:val="clear" w:color="auto" w:fill="auto"/>
            <w:noWrap/>
            <w:vAlign w:val="center"/>
          </w:tcPr>
          <w:p w14:paraId="0734A0F5"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4.984</w:t>
            </w:r>
          </w:p>
        </w:tc>
        <w:tc>
          <w:tcPr>
            <w:tcW w:w="1276" w:type="dxa"/>
            <w:vAlign w:val="center"/>
          </w:tcPr>
          <w:p w14:paraId="090F9499"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3.659</w:t>
            </w:r>
          </w:p>
        </w:tc>
        <w:tc>
          <w:tcPr>
            <w:tcW w:w="992" w:type="dxa"/>
            <w:vAlign w:val="center"/>
          </w:tcPr>
          <w:p w14:paraId="35C470E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0"/>
                <w:szCs w:val="16"/>
                <w:lang w:eastAsia="hr-HR"/>
              </w:rPr>
              <w:t> </w:t>
            </w:r>
          </w:p>
        </w:tc>
        <w:tc>
          <w:tcPr>
            <w:tcW w:w="1134" w:type="dxa"/>
            <w:shd w:val="clear" w:color="auto" w:fill="auto"/>
            <w:noWrap/>
            <w:vAlign w:val="center"/>
          </w:tcPr>
          <w:p w14:paraId="4C2BEDB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4C4A536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5A6D6CE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134" w:type="dxa"/>
            <w:vAlign w:val="center"/>
          </w:tcPr>
          <w:p w14:paraId="32F8C53F"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3</w:t>
            </w:r>
          </w:p>
        </w:tc>
        <w:tc>
          <w:tcPr>
            <w:tcW w:w="993" w:type="dxa"/>
            <w:vAlign w:val="center"/>
          </w:tcPr>
          <w:p w14:paraId="0CB3D31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350</w:t>
            </w:r>
          </w:p>
        </w:tc>
      </w:tr>
      <w:tr w:rsidR="00867CF6" w:rsidRPr="00867CF6" w14:paraId="1CD87BC0" w14:textId="77777777" w:rsidTr="00867CF6">
        <w:trPr>
          <w:trHeight w:val="283"/>
        </w:trPr>
        <w:tc>
          <w:tcPr>
            <w:tcW w:w="1277" w:type="dxa"/>
            <w:shd w:val="clear" w:color="auto" w:fill="auto"/>
            <w:noWrap/>
            <w:vAlign w:val="center"/>
            <w:hideMark/>
          </w:tcPr>
          <w:p w14:paraId="2068D27D"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PUNAT</w:t>
            </w:r>
          </w:p>
        </w:tc>
        <w:tc>
          <w:tcPr>
            <w:tcW w:w="1275" w:type="dxa"/>
            <w:shd w:val="clear" w:color="auto" w:fill="auto"/>
            <w:noWrap/>
            <w:vAlign w:val="center"/>
            <w:hideMark/>
          </w:tcPr>
          <w:p w14:paraId="705FCEEA"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5.687</w:t>
            </w:r>
          </w:p>
        </w:tc>
        <w:tc>
          <w:tcPr>
            <w:tcW w:w="1276" w:type="dxa"/>
            <w:vAlign w:val="center"/>
          </w:tcPr>
          <w:p w14:paraId="2691C81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4.438</w:t>
            </w:r>
          </w:p>
        </w:tc>
        <w:tc>
          <w:tcPr>
            <w:tcW w:w="992" w:type="dxa"/>
            <w:vAlign w:val="center"/>
          </w:tcPr>
          <w:p w14:paraId="41B6E9F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4.444</w:t>
            </w:r>
          </w:p>
        </w:tc>
        <w:tc>
          <w:tcPr>
            <w:tcW w:w="1134" w:type="dxa"/>
            <w:shd w:val="clear" w:color="auto" w:fill="auto"/>
            <w:noWrap/>
            <w:vAlign w:val="center"/>
            <w:hideMark/>
          </w:tcPr>
          <w:p w14:paraId="213A4BA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5474EB81"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247BA9A7"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996</w:t>
            </w:r>
          </w:p>
        </w:tc>
        <w:tc>
          <w:tcPr>
            <w:tcW w:w="1134" w:type="dxa"/>
            <w:vAlign w:val="center"/>
          </w:tcPr>
          <w:p w14:paraId="372833D3"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1C58FC6C"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491</w:t>
            </w:r>
          </w:p>
        </w:tc>
      </w:tr>
      <w:tr w:rsidR="00867CF6" w:rsidRPr="00867CF6" w14:paraId="7FEDA9F9" w14:textId="77777777" w:rsidTr="00867CF6">
        <w:trPr>
          <w:trHeight w:val="283"/>
        </w:trPr>
        <w:tc>
          <w:tcPr>
            <w:tcW w:w="1277" w:type="dxa"/>
            <w:shd w:val="clear" w:color="auto" w:fill="auto"/>
            <w:noWrap/>
            <w:vAlign w:val="center"/>
            <w:hideMark/>
          </w:tcPr>
          <w:p w14:paraId="3810374A"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BAŠKA</w:t>
            </w:r>
          </w:p>
        </w:tc>
        <w:tc>
          <w:tcPr>
            <w:tcW w:w="1275" w:type="dxa"/>
            <w:shd w:val="clear" w:color="auto" w:fill="auto"/>
            <w:noWrap/>
            <w:vAlign w:val="center"/>
            <w:hideMark/>
          </w:tcPr>
          <w:p w14:paraId="6125D0BF"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4.495</w:t>
            </w:r>
          </w:p>
        </w:tc>
        <w:tc>
          <w:tcPr>
            <w:tcW w:w="1276" w:type="dxa"/>
            <w:vAlign w:val="center"/>
          </w:tcPr>
          <w:p w14:paraId="02C61871"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3.443</w:t>
            </w:r>
          </w:p>
        </w:tc>
        <w:tc>
          <w:tcPr>
            <w:tcW w:w="992" w:type="dxa"/>
            <w:vAlign w:val="center"/>
          </w:tcPr>
          <w:p w14:paraId="04A44D7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3.783</w:t>
            </w:r>
          </w:p>
        </w:tc>
        <w:tc>
          <w:tcPr>
            <w:tcW w:w="1134" w:type="dxa"/>
            <w:shd w:val="clear" w:color="auto" w:fill="auto"/>
            <w:noWrap/>
            <w:vAlign w:val="center"/>
            <w:hideMark/>
          </w:tcPr>
          <w:p w14:paraId="2E3D9539"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125</w:t>
            </w:r>
          </w:p>
        </w:tc>
        <w:tc>
          <w:tcPr>
            <w:tcW w:w="1560" w:type="dxa"/>
            <w:shd w:val="clear" w:color="auto" w:fill="auto"/>
            <w:noWrap/>
            <w:vAlign w:val="center"/>
          </w:tcPr>
          <w:p w14:paraId="0B9269E4"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0AF51148"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2.483</w:t>
            </w:r>
          </w:p>
        </w:tc>
        <w:tc>
          <w:tcPr>
            <w:tcW w:w="1134" w:type="dxa"/>
            <w:vAlign w:val="center"/>
          </w:tcPr>
          <w:p w14:paraId="76A4B0E3"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2722DFBA"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284</w:t>
            </w:r>
          </w:p>
        </w:tc>
      </w:tr>
      <w:tr w:rsidR="00867CF6" w:rsidRPr="00867CF6" w14:paraId="20F5B839" w14:textId="77777777" w:rsidTr="00867CF6">
        <w:trPr>
          <w:trHeight w:val="283"/>
        </w:trPr>
        <w:tc>
          <w:tcPr>
            <w:tcW w:w="1277" w:type="dxa"/>
            <w:shd w:val="clear" w:color="auto" w:fill="auto"/>
            <w:noWrap/>
            <w:vAlign w:val="center"/>
            <w:hideMark/>
          </w:tcPr>
          <w:p w14:paraId="5B9EB9A1"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DOBRINJ</w:t>
            </w:r>
          </w:p>
        </w:tc>
        <w:tc>
          <w:tcPr>
            <w:tcW w:w="1275" w:type="dxa"/>
            <w:shd w:val="clear" w:color="auto" w:fill="auto"/>
            <w:noWrap/>
            <w:vAlign w:val="center"/>
            <w:hideMark/>
          </w:tcPr>
          <w:p w14:paraId="73443F3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20.810</w:t>
            </w:r>
          </w:p>
        </w:tc>
        <w:tc>
          <w:tcPr>
            <w:tcW w:w="1276" w:type="dxa"/>
            <w:vAlign w:val="center"/>
          </w:tcPr>
          <w:p w14:paraId="1C39DFC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0"/>
                <w:szCs w:val="16"/>
                <w:lang w:eastAsia="hr-HR"/>
              </w:rPr>
              <w:t> </w:t>
            </w:r>
          </w:p>
        </w:tc>
        <w:tc>
          <w:tcPr>
            <w:tcW w:w="992" w:type="dxa"/>
            <w:vAlign w:val="center"/>
          </w:tcPr>
          <w:p w14:paraId="734A6ACB"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15.601</w:t>
            </w:r>
          </w:p>
        </w:tc>
        <w:tc>
          <w:tcPr>
            <w:tcW w:w="1134" w:type="dxa"/>
            <w:shd w:val="clear" w:color="auto" w:fill="auto"/>
            <w:noWrap/>
            <w:vAlign w:val="center"/>
            <w:hideMark/>
          </w:tcPr>
          <w:p w14:paraId="08EFF2F9"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2.245</w:t>
            </w:r>
          </w:p>
        </w:tc>
        <w:tc>
          <w:tcPr>
            <w:tcW w:w="1560" w:type="dxa"/>
            <w:shd w:val="clear" w:color="auto" w:fill="auto"/>
            <w:noWrap/>
            <w:vAlign w:val="center"/>
            <w:hideMark/>
          </w:tcPr>
          <w:p w14:paraId="7848EC6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494</w:t>
            </w:r>
          </w:p>
        </w:tc>
        <w:tc>
          <w:tcPr>
            <w:tcW w:w="1275" w:type="dxa"/>
            <w:shd w:val="clear" w:color="auto" w:fill="auto"/>
            <w:noWrap/>
            <w:vAlign w:val="center"/>
            <w:hideMark/>
          </w:tcPr>
          <w:p w14:paraId="20A33E1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 </w:t>
            </w:r>
          </w:p>
        </w:tc>
        <w:tc>
          <w:tcPr>
            <w:tcW w:w="1134" w:type="dxa"/>
            <w:vAlign w:val="center"/>
          </w:tcPr>
          <w:p w14:paraId="31918AD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8</w:t>
            </w:r>
          </w:p>
        </w:tc>
        <w:tc>
          <w:tcPr>
            <w:tcW w:w="993" w:type="dxa"/>
            <w:vAlign w:val="center"/>
          </w:tcPr>
          <w:p w14:paraId="378914F4"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1.014</w:t>
            </w:r>
          </w:p>
        </w:tc>
      </w:tr>
      <w:tr w:rsidR="00867CF6" w:rsidRPr="00867CF6" w14:paraId="0424AEF5" w14:textId="77777777" w:rsidTr="00867CF6">
        <w:trPr>
          <w:trHeight w:val="404"/>
        </w:trPr>
        <w:tc>
          <w:tcPr>
            <w:tcW w:w="1277" w:type="dxa"/>
            <w:shd w:val="clear" w:color="auto" w:fill="auto"/>
            <w:noWrap/>
            <w:vAlign w:val="center"/>
          </w:tcPr>
          <w:p w14:paraId="0DA9258C"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UKUPNO</w:t>
            </w:r>
          </w:p>
        </w:tc>
        <w:tc>
          <w:tcPr>
            <w:tcW w:w="1275" w:type="dxa"/>
            <w:shd w:val="clear" w:color="auto" w:fill="auto"/>
            <w:noWrap/>
            <w:vAlign w:val="center"/>
          </w:tcPr>
          <w:p w14:paraId="2D12203C"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79.260</w:t>
            </w:r>
          </w:p>
        </w:tc>
        <w:tc>
          <w:tcPr>
            <w:tcW w:w="1276" w:type="dxa"/>
            <w:vAlign w:val="center"/>
          </w:tcPr>
          <w:p w14:paraId="2B6B765D"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39.854</w:t>
            </w:r>
          </w:p>
        </w:tc>
        <w:tc>
          <w:tcPr>
            <w:tcW w:w="992" w:type="dxa"/>
            <w:vAlign w:val="center"/>
          </w:tcPr>
          <w:p w14:paraId="54A89C16"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63.535</w:t>
            </w:r>
          </w:p>
        </w:tc>
        <w:tc>
          <w:tcPr>
            <w:tcW w:w="1134" w:type="dxa"/>
            <w:shd w:val="clear" w:color="auto" w:fill="auto"/>
            <w:noWrap/>
            <w:vAlign w:val="center"/>
          </w:tcPr>
          <w:p w14:paraId="6378CAB6"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7.174</w:t>
            </w:r>
          </w:p>
        </w:tc>
        <w:tc>
          <w:tcPr>
            <w:tcW w:w="1560" w:type="dxa"/>
            <w:shd w:val="clear" w:color="auto" w:fill="auto"/>
            <w:noWrap/>
            <w:vAlign w:val="center"/>
          </w:tcPr>
          <w:p w14:paraId="2C059657"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554</w:t>
            </w:r>
          </w:p>
        </w:tc>
        <w:tc>
          <w:tcPr>
            <w:tcW w:w="1275" w:type="dxa"/>
            <w:shd w:val="clear" w:color="auto" w:fill="auto"/>
            <w:noWrap/>
            <w:vAlign w:val="center"/>
          </w:tcPr>
          <w:p w14:paraId="6D65427F"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10.219</w:t>
            </w:r>
          </w:p>
        </w:tc>
        <w:tc>
          <w:tcPr>
            <w:tcW w:w="1134" w:type="dxa"/>
            <w:vAlign w:val="center"/>
          </w:tcPr>
          <w:p w14:paraId="60B4F97F"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23</w:t>
            </w:r>
          </w:p>
        </w:tc>
        <w:tc>
          <w:tcPr>
            <w:tcW w:w="993" w:type="dxa"/>
            <w:vAlign w:val="center"/>
          </w:tcPr>
          <w:p w14:paraId="19D4649E"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4.563</w:t>
            </w:r>
          </w:p>
        </w:tc>
      </w:tr>
    </w:tbl>
    <w:p w14:paraId="7B954362"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p w14:paraId="284703F5"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276"/>
        <w:gridCol w:w="992"/>
        <w:gridCol w:w="1134"/>
        <w:gridCol w:w="1560"/>
        <w:gridCol w:w="1275"/>
        <w:gridCol w:w="1134"/>
        <w:gridCol w:w="993"/>
      </w:tblGrid>
      <w:tr w:rsidR="00867CF6" w:rsidRPr="00867CF6" w14:paraId="519DCFCF" w14:textId="77777777" w:rsidTr="00867CF6">
        <w:trPr>
          <w:trHeight w:val="283"/>
        </w:trPr>
        <w:tc>
          <w:tcPr>
            <w:tcW w:w="1277" w:type="dxa"/>
            <w:vMerge w:val="restart"/>
            <w:shd w:val="clear" w:color="auto" w:fill="A8D08D"/>
            <w:noWrap/>
            <w:vAlign w:val="center"/>
            <w:hideMark/>
          </w:tcPr>
          <w:p w14:paraId="476FA37F"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OPĆINA:</w:t>
            </w:r>
          </w:p>
        </w:tc>
        <w:tc>
          <w:tcPr>
            <w:tcW w:w="9639" w:type="dxa"/>
            <w:gridSpan w:val="8"/>
            <w:shd w:val="clear" w:color="auto" w:fill="A8D08D"/>
            <w:vAlign w:val="center"/>
          </w:tcPr>
          <w:p w14:paraId="20E022A5"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IZVEDENO</w:t>
            </w:r>
          </w:p>
        </w:tc>
      </w:tr>
      <w:tr w:rsidR="00867CF6" w:rsidRPr="00867CF6" w14:paraId="25A67749" w14:textId="77777777" w:rsidTr="00867CF6">
        <w:trPr>
          <w:trHeight w:val="283"/>
        </w:trPr>
        <w:tc>
          <w:tcPr>
            <w:tcW w:w="1277" w:type="dxa"/>
            <w:vMerge/>
            <w:tcBorders>
              <w:bottom w:val="single" w:sz="4" w:space="0" w:color="auto"/>
            </w:tcBorders>
            <w:shd w:val="clear" w:color="auto" w:fill="A8D08D"/>
            <w:noWrap/>
            <w:vAlign w:val="center"/>
            <w:hideMark/>
          </w:tcPr>
          <w:p w14:paraId="2E3A170F"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p>
        </w:tc>
        <w:tc>
          <w:tcPr>
            <w:tcW w:w="1275" w:type="dxa"/>
            <w:tcBorders>
              <w:bottom w:val="single" w:sz="4" w:space="0" w:color="auto"/>
            </w:tcBorders>
            <w:shd w:val="clear" w:color="auto" w:fill="A8D08D"/>
            <w:noWrap/>
            <w:vAlign w:val="center"/>
            <w:hideMark/>
          </w:tcPr>
          <w:p w14:paraId="059372A5"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KANALIZ-ACIJA</w:t>
            </w:r>
          </w:p>
        </w:tc>
        <w:tc>
          <w:tcPr>
            <w:tcW w:w="1276" w:type="dxa"/>
            <w:tcBorders>
              <w:bottom w:val="single" w:sz="4" w:space="0" w:color="auto"/>
            </w:tcBorders>
            <w:shd w:val="clear" w:color="auto" w:fill="A8D08D"/>
            <w:vAlign w:val="center"/>
          </w:tcPr>
          <w:p w14:paraId="04A1CF67"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VODOVOD</w:t>
            </w:r>
          </w:p>
        </w:tc>
        <w:tc>
          <w:tcPr>
            <w:tcW w:w="992" w:type="dxa"/>
            <w:tcBorders>
              <w:bottom w:val="single" w:sz="4" w:space="0" w:color="auto"/>
            </w:tcBorders>
            <w:shd w:val="clear" w:color="auto" w:fill="A8D08D"/>
            <w:vAlign w:val="center"/>
          </w:tcPr>
          <w:p w14:paraId="4E9E6361"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DTK</w:t>
            </w:r>
          </w:p>
        </w:tc>
        <w:tc>
          <w:tcPr>
            <w:tcW w:w="1134" w:type="dxa"/>
            <w:tcBorders>
              <w:bottom w:val="single" w:sz="4" w:space="0" w:color="auto"/>
            </w:tcBorders>
            <w:shd w:val="clear" w:color="auto" w:fill="A8D08D"/>
            <w:noWrap/>
            <w:vAlign w:val="center"/>
            <w:hideMark/>
          </w:tcPr>
          <w:p w14:paraId="2D576C96"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TLAČNI VOD</w:t>
            </w:r>
          </w:p>
        </w:tc>
        <w:tc>
          <w:tcPr>
            <w:tcW w:w="1560" w:type="dxa"/>
            <w:tcBorders>
              <w:bottom w:val="single" w:sz="4" w:space="0" w:color="auto"/>
            </w:tcBorders>
            <w:shd w:val="clear" w:color="auto" w:fill="A8D08D"/>
            <w:noWrap/>
            <w:vAlign w:val="center"/>
            <w:hideMark/>
          </w:tcPr>
          <w:p w14:paraId="0DED82FF"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PODMORSKI ISPUST</w:t>
            </w:r>
          </w:p>
        </w:tc>
        <w:tc>
          <w:tcPr>
            <w:tcW w:w="1275" w:type="dxa"/>
            <w:tcBorders>
              <w:bottom w:val="single" w:sz="4" w:space="0" w:color="auto"/>
            </w:tcBorders>
            <w:shd w:val="clear" w:color="auto" w:fill="A8D08D"/>
            <w:noWrap/>
            <w:vAlign w:val="center"/>
            <w:hideMark/>
          </w:tcPr>
          <w:p w14:paraId="6BC73592"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REHABILITACIJA</w:t>
            </w:r>
          </w:p>
        </w:tc>
        <w:tc>
          <w:tcPr>
            <w:tcW w:w="1134" w:type="dxa"/>
            <w:tcBorders>
              <w:bottom w:val="single" w:sz="4" w:space="0" w:color="auto"/>
            </w:tcBorders>
            <w:shd w:val="clear" w:color="auto" w:fill="A8D08D"/>
            <w:vAlign w:val="center"/>
          </w:tcPr>
          <w:p w14:paraId="545F0013"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CRPNE STANICE</w:t>
            </w:r>
          </w:p>
        </w:tc>
        <w:tc>
          <w:tcPr>
            <w:tcW w:w="993" w:type="dxa"/>
            <w:tcBorders>
              <w:bottom w:val="single" w:sz="4" w:space="0" w:color="auto"/>
            </w:tcBorders>
            <w:shd w:val="clear" w:color="auto" w:fill="A8D08D"/>
            <w:vAlign w:val="center"/>
          </w:tcPr>
          <w:p w14:paraId="5B92B13E"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KUĆNI PRIKLJ</w:t>
            </w:r>
          </w:p>
        </w:tc>
      </w:tr>
      <w:tr w:rsidR="00867CF6" w:rsidRPr="00867CF6" w14:paraId="494D35DA" w14:textId="77777777" w:rsidTr="00867CF6">
        <w:trPr>
          <w:trHeight w:val="283"/>
        </w:trPr>
        <w:tc>
          <w:tcPr>
            <w:tcW w:w="1277" w:type="dxa"/>
            <w:shd w:val="clear" w:color="auto" w:fill="9CC2E5"/>
            <w:noWrap/>
            <w:vAlign w:val="center"/>
            <w:hideMark/>
          </w:tcPr>
          <w:p w14:paraId="7E3AE43D"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OMIŠALJ</w:t>
            </w:r>
          </w:p>
        </w:tc>
        <w:tc>
          <w:tcPr>
            <w:tcW w:w="1275" w:type="dxa"/>
            <w:shd w:val="clear" w:color="auto" w:fill="9CC2E5"/>
            <w:noWrap/>
            <w:vAlign w:val="center"/>
            <w:hideMark/>
          </w:tcPr>
          <w:p w14:paraId="3452E542"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10.002</w:t>
            </w:r>
          </w:p>
        </w:tc>
        <w:tc>
          <w:tcPr>
            <w:tcW w:w="1276" w:type="dxa"/>
            <w:shd w:val="clear" w:color="auto" w:fill="9CC2E5"/>
            <w:vAlign w:val="center"/>
          </w:tcPr>
          <w:p w14:paraId="6B31DA6F"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4.487</w:t>
            </w:r>
          </w:p>
        </w:tc>
        <w:tc>
          <w:tcPr>
            <w:tcW w:w="992" w:type="dxa"/>
            <w:shd w:val="clear" w:color="auto" w:fill="9CC2E5"/>
            <w:vAlign w:val="center"/>
          </w:tcPr>
          <w:p w14:paraId="7295BCC6"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8.606</w:t>
            </w:r>
          </w:p>
        </w:tc>
        <w:tc>
          <w:tcPr>
            <w:tcW w:w="1134" w:type="dxa"/>
            <w:shd w:val="clear" w:color="auto" w:fill="9CC2E5"/>
            <w:noWrap/>
            <w:vAlign w:val="center"/>
            <w:hideMark/>
          </w:tcPr>
          <w:p w14:paraId="7577D9DC"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634</w:t>
            </w:r>
          </w:p>
        </w:tc>
        <w:tc>
          <w:tcPr>
            <w:tcW w:w="1560" w:type="dxa"/>
            <w:shd w:val="clear" w:color="auto" w:fill="9CC2E5"/>
            <w:noWrap/>
            <w:vAlign w:val="center"/>
            <w:hideMark/>
          </w:tcPr>
          <w:p w14:paraId="11EDB659"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80</w:t>
            </w:r>
          </w:p>
        </w:tc>
        <w:tc>
          <w:tcPr>
            <w:tcW w:w="1275" w:type="dxa"/>
            <w:shd w:val="clear" w:color="auto" w:fill="9CC2E5"/>
            <w:noWrap/>
            <w:vAlign w:val="center"/>
            <w:hideMark/>
          </w:tcPr>
          <w:p w14:paraId="67793DAF"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1.247</w:t>
            </w:r>
          </w:p>
        </w:tc>
        <w:tc>
          <w:tcPr>
            <w:tcW w:w="1134" w:type="dxa"/>
            <w:shd w:val="clear" w:color="auto" w:fill="9CC2E5"/>
            <w:vAlign w:val="center"/>
          </w:tcPr>
          <w:p w14:paraId="31405C1C"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p>
        </w:tc>
        <w:tc>
          <w:tcPr>
            <w:tcW w:w="993" w:type="dxa"/>
            <w:shd w:val="clear" w:color="auto" w:fill="9CC2E5"/>
            <w:vAlign w:val="center"/>
          </w:tcPr>
          <w:p w14:paraId="0D1A697A"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372</w:t>
            </w:r>
          </w:p>
        </w:tc>
      </w:tr>
      <w:tr w:rsidR="00867CF6" w:rsidRPr="00867CF6" w14:paraId="7E7CB5B6" w14:textId="77777777" w:rsidTr="00867CF6">
        <w:trPr>
          <w:trHeight w:val="283"/>
        </w:trPr>
        <w:tc>
          <w:tcPr>
            <w:tcW w:w="1277" w:type="dxa"/>
            <w:shd w:val="clear" w:color="auto" w:fill="9CC2E5"/>
            <w:noWrap/>
            <w:vAlign w:val="center"/>
          </w:tcPr>
          <w:p w14:paraId="3217BF71"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NJIVICE</w:t>
            </w:r>
          </w:p>
        </w:tc>
        <w:tc>
          <w:tcPr>
            <w:tcW w:w="1275" w:type="dxa"/>
            <w:shd w:val="clear" w:color="auto" w:fill="9CC2E5"/>
            <w:noWrap/>
            <w:vAlign w:val="center"/>
          </w:tcPr>
          <w:p w14:paraId="54182452"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4.844</w:t>
            </w:r>
          </w:p>
        </w:tc>
        <w:tc>
          <w:tcPr>
            <w:tcW w:w="1276" w:type="dxa"/>
            <w:shd w:val="clear" w:color="auto" w:fill="9CC2E5"/>
            <w:vAlign w:val="center"/>
          </w:tcPr>
          <w:p w14:paraId="3D364890"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3.588</w:t>
            </w:r>
          </w:p>
        </w:tc>
        <w:tc>
          <w:tcPr>
            <w:tcW w:w="992" w:type="dxa"/>
            <w:shd w:val="clear" w:color="auto" w:fill="9CC2E5"/>
            <w:vAlign w:val="center"/>
          </w:tcPr>
          <w:p w14:paraId="668A8FEE"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 </w:t>
            </w:r>
          </w:p>
        </w:tc>
        <w:tc>
          <w:tcPr>
            <w:tcW w:w="1134" w:type="dxa"/>
            <w:shd w:val="clear" w:color="auto" w:fill="9CC2E5"/>
            <w:noWrap/>
            <w:vAlign w:val="center"/>
          </w:tcPr>
          <w:p w14:paraId="6CC09292"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p>
        </w:tc>
        <w:tc>
          <w:tcPr>
            <w:tcW w:w="1560" w:type="dxa"/>
            <w:shd w:val="clear" w:color="auto" w:fill="9CC2E5"/>
            <w:noWrap/>
            <w:vAlign w:val="center"/>
          </w:tcPr>
          <w:p w14:paraId="32C3E792"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p>
        </w:tc>
        <w:tc>
          <w:tcPr>
            <w:tcW w:w="1275" w:type="dxa"/>
            <w:shd w:val="clear" w:color="auto" w:fill="9CC2E5"/>
            <w:noWrap/>
            <w:vAlign w:val="center"/>
          </w:tcPr>
          <w:p w14:paraId="2097A1AF"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1.759</w:t>
            </w:r>
          </w:p>
        </w:tc>
        <w:tc>
          <w:tcPr>
            <w:tcW w:w="1134" w:type="dxa"/>
            <w:shd w:val="clear" w:color="auto" w:fill="9CC2E5"/>
            <w:vAlign w:val="center"/>
          </w:tcPr>
          <w:p w14:paraId="742281A6"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 </w:t>
            </w:r>
          </w:p>
        </w:tc>
        <w:tc>
          <w:tcPr>
            <w:tcW w:w="993" w:type="dxa"/>
            <w:shd w:val="clear" w:color="auto" w:fill="9CC2E5"/>
            <w:vAlign w:val="center"/>
          </w:tcPr>
          <w:p w14:paraId="6AD4BDA8"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309</w:t>
            </w:r>
          </w:p>
        </w:tc>
      </w:tr>
      <w:tr w:rsidR="00867CF6" w:rsidRPr="00867CF6" w14:paraId="1C00CAED" w14:textId="77777777" w:rsidTr="00867CF6">
        <w:trPr>
          <w:trHeight w:val="283"/>
        </w:trPr>
        <w:tc>
          <w:tcPr>
            <w:tcW w:w="1277" w:type="dxa"/>
            <w:shd w:val="clear" w:color="auto" w:fill="auto"/>
            <w:noWrap/>
            <w:vAlign w:val="center"/>
          </w:tcPr>
          <w:p w14:paraId="115405AD"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MALINSKA</w:t>
            </w:r>
          </w:p>
        </w:tc>
        <w:tc>
          <w:tcPr>
            <w:tcW w:w="1275" w:type="dxa"/>
            <w:shd w:val="clear" w:color="auto" w:fill="auto"/>
            <w:noWrap/>
            <w:vAlign w:val="center"/>
          </w:tcPr>
          <w:p w14:paraId="5F6A6961"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16.010</w:t>
            </w:r>
          </w:p>
        </w:tc>
        <w:tc>
          <w:tcPr>
            <w:tcW w:w="1276" w:type="dxa"/>
            <w:vAlign w:val="center"/>
          </w:tcPr>
          <w:p w14:paraId="10599C89"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12.416</w:t>
            </w:r>
          </w:p>
        </w:tc>
        <w:tc>
          <w:tcPr>
            <w:tcW w:w="992" w:type="dxa"/>
            <w:vAlign w:val="center"/>
          </w:tcPr>
          <w:p w14:paraId="58D6F5A1"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12.822</w:t>
            </w:r>
          </w:p>
        </w:tc>
        <w:tc>
          <w:tcPr>
            <w:tcW w:w="1134" w:type="dxa"/>
            <w:shd w:val="clear" w:color="auto" w:fill="auto"/>
            <w:noWrap/>
            <w:vAlign w:val="center"/>
          </w:tcPr>
          <w:p w14:paraId="499A14BA"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2.500</w:t>
            </w:r>
          </w:p>
        </w:tc>
        <w:tc>
          <w:tcPr>
            <w:tcW w:w="1560" w:type="dxa"/>
            <w:shd w:val="clear" w:color="auto" w:fill="auto"/>
            <w:noWrap/>
            <w:vAlign w:val="center"/>
          </w:tcPr>
          <w:p w14:paraId="371A0B59"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7D321EC2"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1.167</w:t>
            </w:r>
          </w:p>
        </w:tc>
        <w:tc>
          <w:tcPr>
            <w:tcW w:w="1134" w:type="dxa"/>
            <w:vAlign w:val="center"/>
          </w:tcPr>
          <w:p w14:paraId="06D2F8FB"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0"/>
                <w:lang w:eastAsia="hr-HR"/>
              </w:rPr>
              <w:t>4</w:t>
            </w:r>
          </w:p>
        </w:tc>
        <w:tc>
          <w:tcPr>
            <w:tcW w:w="993" w:type="dxa"/>
            <w:vAlign w:val="center"/>
          </w:tcPr>
          <w:p w14:paraId="66A67C7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853</w:t>
            </w:r>
          </w:p>
        </w:tc>
      </w:tr>
      <w:tr w:rsidR="00867CF6" w:rsidRPr="00867CF6" w14:paraId="6C3CCD98" w14:textId="77777777" w:rsidTr="00867CF6">
        <w:trPr>
          <w:trHeight w:val="283"/>
        </w:trPr>
        <w:tc>
          <w:tcPr>
            <w:tcW w:w="1277" w:type="dxa"/>
            <w:shd w:val="clear" w:color="auto" w:fill="auto"/>
            <w:noWrap/>
            <w:vAlign w:val="center"/>
          </w:tcPr>
          <w:p w14:paraId="6575B1B3"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KRK</w:t>
            </w:r>
          </w:p>
        </w:tc>
        <w:tc>
          <w:tcPr>
            <w:tcW w:w="1275" w:type="dxa"/>
            <w:shd w:val="clear" w:color="auto" w:fill="auto"/>
            <w:noWrap/>
            <w:vAlign w:val="center"/>
          </w:tcPr>
          <w:p w14:paraId="6F2F046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13.187</w:t>
            </w:r>
          </w:p>
        </w:tc>
        <w:tc>
          <w:tcPr>
            <w:tcW w:w="1276" w:type="dxa"/>
            <w:vAlign w:val="center"/>
          </w:tcPr>
          <w:p w14:paraId="79C9D915"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8.733</w:t>
            </w:r>
          </w:p>
        </w:tc>
        <w:tc>
          <w:tcPr>
            <w:tcW w:w="992" w:type="dxa"/>
            <w:vAlign w:val="center"/>
          </w:tcPr>
          <w:p w14:paraId="4F99F4D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16.456</w:t>
            </w:r>
          </w:p>
        </w:tc>
        <w:tc>
          <w:tcPr>
            <w:tcW w:w="1134" w:type="dxa"/>
            <w:shd w:val="clear" w:color="auto" w:fill="auto"/>
            <w:noWrap/>
            <w:vAlign w:val="center"/>
          </w:tcPr>
          <w:p w14:paraId="60529978"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1.066</w:t>
            </w:r>
          </w:p>
        </w:tc>
        <w:tc>
          <w:tcPr>
            <w:tcW w:w="1560" w:type="dxa"/>
            <w:shd w:val="clear" w:color="auto" w:fill="auto"/>
            <w:noWrap/>
            <w:vAlign w:val="center"/>
          </w:tcPr>
          <w:p w14:paraId="5BD687BA"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5021E36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1.607</w:t>
            </w:r>
          </w:p>
        </w:tc>
        <w:tc>
          <w:tcPr>
            <w:tcW w:w="1134" w:type="dxa"/>
            <w:vAlign w:val="center"/>
          </w:tcPr>
          <w:p w14:paraId="3F1ECC47"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w:t>
            </w:r>
          </w:p>
        </w:tc>
        <w:tc>
          <w:tcPr>
            <w:tcW w:w="993" w:type="dxa"/>
            <w:vAlign w:val="center"/>
          </w:tcPr>
          <w:p w14:paraId="1B8F870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726</w:t>
            </w:r>
          </w:p>
        </w:tc>
      </w:tr>
      <w:tr w:rsidR="00867CF6" w:rsidRPr="00867CF6" w14:paraId="78E73219" w14:textId="77777777" w:rsidTr="00867CF6">
        <w:trPr>
          <w:trHeight w:val="283"/>
        </w:trPr>
        <w:tc>
          <w:tcPr>
            <w:tcW w:w="1277" w:type="dxa"/>
            <w:shd w:val="clear" w:color="auto" w:fill="auto"/>
            <w:noWrap/>
            <w:vAlign w:val="center"/>
          </w:tcPr>
          <w:p w14:paraId="73A8322F"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KORNIĆ</w:t>
            </w:r>
          </w:p>
        </w:tc>
        <w:tc>
          <w:tcPr>
            <w:tcW w:w="1275" w:type="dxa"/>
            <w:shd w:val="clear" w:color="auto" w:fill="auto"/>
            <w:noWrap/>
            <w:vAlign w:val="center"/>
          </w:tcPr>
          <w:p w14:paraId="169A198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4.784</w:t>
            </w:r>
          </w:p>
        </w:tc>
        <w:tc>
          <w:tcPr>
            <w:tcW w:w="1276" w:type="dxa"/>
            <w:vAlign w:val="center"/>
          </w:tcPr>
          <w:p w14:paraId="30D32664"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3.632</w:t>
            </w:r>
          </w:p>
        </w:tc>
        <w:tc>
          <w:tcPr>
            <w:tcW w:w="992" w:type="dxa"/>
            <w:vAlign w:val="center"/>
          </w:tcPr>
          <w:p w14:paraId="2F74A0F2"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0"/>
                <w:szCs w:val="16"/>
                <w:lang w:eastAsia="hr-HR"/>
              </w:rPr>
              <w:t> </w:t>
            </w:r>
          </w:p>
        </w:tc>
        <w:tc>
          <w:tcPr>
            <w:tcW w:w="1134" w:type="dxa"/>
            <w:shd w:val="clear" w:color="auto" w:fill="auto"/>
            <w:noWrap/>
            <w:vAlign w:val="center"/>
          </w:tcPr>
          <w:p w14:paraId="284F3CDB"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02DE6857"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29558FB9"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134" w:type="dxa"/>
            <w:vAlign w:val="center"/>
          </w:tcPr>
          <w:p w14:paraId="527775F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4BF45ED7"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335</w:t>
            </w:r>
          </w:p>
        </w:tc>
      </w:tr>
      <w:tr w:rsidR="00867CF6" w:rsidRPr="00867CF6" w14:paraId="700FD10C" w14:textId="77777777" w:rsidTr="00867CF6">
        <w:trPr>
          <w:trHeight w:val="283"/>
        </w:trPr>
        <w:tc>
          <w:tcPr>
            <w:tcW w:w="1277" w:type="dxa"/>
            <w:shd w:val="clear" w:color="auto" w:fill="auto"/>
            <w:noWrap/>
            <w:vAlign w:val="center"/>
            <w:hideMark/>
          </w:tcPr>
          <w:p w14:paraId="5879DAAC"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PUNAT</w:t>
            </w:r>
          </w:p>
        </w:tc>
        <w:tc>
          <w:tcPr>
            <w:tcW w:w="1275" w:type="dxa"/>
            <w:shd w:val="clear" w:color="auto" w:fill="auto"/>
            <w:noWrap/>
            <w:vAlign w:val="center"/>
            <w:hideMark/>
          </w:tcPr>
          <w:p w14:paraId="55C6E069"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6.332</w:t>
            </w:r>
          </w:p>
        </w:tc>
        <w:tc>
          <w:tcPr>
            <w:tcW w:w="1276" w:type="dxa"/>
            <w:vAlign w:val="center"/>
          </w:tcPr>
          <w:p w14:paraId="499BF383"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5.541</w:t>
            </w:r>
          </w:p>
        </w:tc>
        <w:tc>
          <w:tcPr>
            <w:tcW w:w="992" w:type="dxa"/>
            <w:vAlign w:val="center"/>
          </w:tcPr>
          <w:p w14:paraId="7ED9BA7C"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5.008</w:t>
            </w:r>
          </w:p>
        </w:tc>
        <w:tc>
          <w:tcPr>
            <w:tcW w:w="1134" w:type="dxa"/>
            <w:shd w:val="clear" w:color="auto" w:fill="auto"/>
            <w:noWrap/>
            <w:vAlign w:val="center"/>
            <w:hideMark/>
          </w:tcPr>
          <w:p w14:paraId="01D41558"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404392D5"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7B64C241"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134" w:type="dxa"/>
            <w:vAlign w:val="center"/>
          </w:tcPr>
          <w:p w14:paraId="637D3664"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559C810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463</w:t>
            </w:r>
          </w:p>
        </w:tc>
      </w:tr>
      <w:tr w:rsidR="00867CF6" w:rsidRPr="00867CF6" w14:paraId="2A22A5E1" w14:textId="77777777" w:rsidTr="00867CF6">
        <w:trPr>
          <w:trHeight w:val="283"/>
        </w:trPr>
        <w:tc>
          <w:tcPr>
            <w:tcW w:w="1277" w:type="dxa"/>
            <w:shd w:val="clear" w:color="auto" w:fill="auto"/>
            <w:noWrap/>
            <w:vAlign w:val="center"/>
            <w:hideMark/>
          </w:tcPr>
          <w:p w14:paraId="29D3A6D5"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lastRenderedPageBreak/>
              <w:t>BAŠKA</w:t>
            </w:r>
          </w:p>
        </w:tc>
        <w:tc>
          <w:tcPr>
            <w:tcW w:w="1275" w:type="dxa"/>
            <w:shd w:val="clear" w:color="auto" w:fill="auto"/>
            <w:noWrap/>
            <w:vAlign w:val="center"/>
            <w:hideMark/>
          </w:tcPr>
          <w:p w14:paraId="37B3FB64"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4.032</w:t>
            </w:r>
          </w:p>
        </w:tc>
        <w:tc>
          <w:tcPr>
            <w:tcW w:w="1276" w:type="dxa"/>
            <w:vAlign w:val="center"/>
          </w:tcPr>
          <w:p w14:paraId="0EC00625"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3.311</w:t>
            </w:r>
          </w:p>
        </w:tc>
        <w:tc>
          <w:tcPr>
            <w:tcW w:w="992" w:type="dxa"/>
            <w:vAlign w:val="center"/>
          </w:tcPr>
          <w:p w14:paraId="77B8729C"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3.121</w:t>
            </w:r>
          </w:p>
        </w:tc>
        <w:tc>
          <w:tcPr>
            <w:tcW w:w="1134" w:type="dxa"/>
            <w:shd w:val="clear" w:color="auto" w:fill="auto"/>
            <w:noWrap/>
            <w:vAlign w:val="center"/>
            <w:hideMark/>
          </w:tcPr>
          <w:p w14:paraId="7A11BB3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87</w:t>
            </w:r>
          </w:p>
        </w:tc>
        <w:tc>
          <w:tcPr>
            <w:tcW w:w="1560" w:type="dxa"/>
            <w:shd w:val="clear" w:color="auto" w:fill="auto"/>
            <w:noWrap/>
            <w:vAlign w:val="center"/>
          </w:tcPr>
          <w:p w14:paraId="1548003B"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063D836C"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2.160</w:t>
            </w:r>
          </w:p>
        </w:tc>
        <w:tc>
          <w:tcPr>
            <w:tcW w:w="1134" w:type="dxa"/>
            <w:vAlign w:val="center"/>
          </w:tcPr>
          <w:p w14:paraId="00E76B41"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490A45C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220</w:t>
            </w:r>
          </w:p>
        </w:tc>
      </w:tr>
      <w:tr w:rsidR="00867CF6" w:rsidRPr="00867CF6" w14:paraId="2E39CD8A" w14:textId="77777777" w:rsidTr="00867CF6">
        <w:trPr>
          <w:trHeight w:val="283"/>
        </w:trPr>
        <w:tc>
          <w:tcPr>
            <w:tcW w:w="1277" w:type="dxa"/>
            <w:shd w:val="clear" w:color="auto" w:fill="auto"/>
            <w:noWrap/>
            <w:vAlign w:val="center"/>
            <w:hideMark/>
          </w:tcPr>
          <w:p w14:paraId="0E42607D"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DOBRINJ</w:t>
            </w:r>
          </w:p>
        </w:tc>
        <w:tc>
          <w:tcPr>
            <w:tcW w:w="1275" w:type="dxa"/>
            <w:shd w:val="clear" w:color="auto" w:fill="auto"/>
            <w:noWrap/>
            <w:vAlign w:val="center"/>
            <w:hideMark/>
          </w:tcPr>
          <w:p w14:paraId="237C5448"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22.169</w:t>
            </w:r>
          </w:p>
        </w:tc>
        <w:tc>
          <w:tcPr>
            <w:tcW w:w="1276" w:type="dxa"/>
            <w:vAlign w:val="center"/>
          </w:tcPr>
          <w:p w14:paraId="73BA22D3"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0"/>
                <w:szCs w:val="16"/>
                <w:lang w:eastAsia="hr-HR"/>
              </w:rPr>
              <w:t> </w:t>
            </w:r>
          </w:p>
        </w:tc>
        <w:tc>
          <w:tcPr>
            <w:tcW w:w="992" w:type="dxa"/>
            <w:vAlign w:val="center"/>
          </w:tcPr>
          <w:p w14:paraId="46D6DC3B"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15.839</w:t>
            </w:r>
          </w:p>
        </w:tc>
        <w:tc>
          <w:tcPr>
            <w:tcW w:w="1134" w:type="dxa"/>
            <w:shd w:val="clear" w:color="auto" w:fill="auto"/>
            <w:noWrap/>
            <w:vAlign w:val="center"/>
            <w:hideMark/>
          </w:tcPr>
          <w:p w14:paraId="3BCBACB5"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2.220</w:t>
            </w:r>
          </w:p>
        </w:tc>
        <w:tc>
          <w:tcPr>
            <w:tcW w:w="1560" w:type="dxa"/>
            <w:shd w:val="clear" w:color="auto" w:fill="auto"/>
            <w:noWrap/>
            <w:vAlign w:val="center"/>
            <w:hideMark/>
          </w:tcPr>
          <w:p w14:paraId="0FAD7D77"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492</w:t>
            </w:r>
          </w:p>
        </w:tc>
        <w:tc>
          <w:tcPr>
            <w:tcW w:w="1275" w:type="dxa"/>
            <w:shd w:val="clear" w:color="auto" w:fill="auto"/>
            <w:noWrap/>
            <w:vAlign w:val="center"/>
            <w:hideMark/>
          </w:tcPr>
          <w:p w14:paraId="0DB2EC51"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 </w:t>
            </w:r>
          </w:p>
        </w:tc>
        <w:tc>
          <w:tcPr>
            <w:tcW w:w="1134" w:type="dxa"/>
            <w:vAlign w:val="center"/>
          </w:tcPr>
          <w:p w14:paraId="242087B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0F042CD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977</w:t>
            </w:r>
          </w:p>
        </w:tc>
      </w:tr>
      <w:tr w:rsidR="00867CF6" w:rsidRPr="00867CF6" w14:paraId="6BE33F37" w14:textId="77777777" w:rsidTr="00867CF6">
        <w:trPr>
          <w:trHeight w:val="404"/>
        </w:trPr>
        <w:tc>
          <w:tcPr>
            <w:tcW w:w="1277" w:type="dxa"/>
            <w:shd w:val="clear" w:color="auto" w:fill="auto"/>
            <w:noWrap/>
            <w:vAlign w:val="center"/>
          </w:tcPr>
          <w:p w14:paraId="7A8EE3E5"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UKUPNO</w:t>
            </w:r>
          </w:p>
        </w:tc>
        <w:tc>
          <w:tcPr>
            <w:tcW w:w="1275" w:type="dxa"/>
            <w:shd w:val="clear" w:color="auto" w:fill="auto"/>
            <w:noWrap/>
            <w:vAlign w:val="center"/>
          </w:tcPr>
          <w:p w14:paraId="56C9D44E"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81.360</w:t>
            </w:r>
          </w:p>
        </w:tc>
        <w:tc>
          <w:tcPr>
            <w:tcW w:w="1276" w:type="dxa"/>
            <w:vAlign w:val="center"/>
          </w:tcPr>
          <w:p w14:paraId="17E2A7F4"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41.708</w:t>
            </w:r>
          </w:p>
        </w:tc>
        <w:tc>
          <w:tcPr>
            <w:tcW w:w="992" w:type="dxa"/>
            <w:vAlign w:val="center"/>
          </w:tcPr>
          <w:p w14:paraId="6D51F987"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61.852</w:t>
            </w:r>
          </w:p>
        </w:tc>
        <w:tc>
          <w:tcPr>
            <w:tcW w:w="1134" w:type="dxa"/>
            <w:shd w:val="clear" w:color="auto" w:fill="auto"/>
            <w:noWrap/>
            <w:vAlign w:val="center"/>
          </w:tcPr>
          <w:p w14:paraId="7CDEB197"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6.508</w:t>
            </w:r>
          </w:p>
        </w:tc>
        <w:tc>
          <w:tcPr>
            <w:tcW w:w="1560" w:type="dxa"/>
            <w:shd w:val="clear" w:color="auto" w:fill="auto"/>
            <w:noWrap/>
            <w:vAlign w:val="center"/>
          </w:tcPr>
          <w:p w14:paraId="064FF04F"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572</w:t>
            </w:r>
          </w:p>
        </w:tc>
        <w:tc>
          <w:tcPr>
            <w:tcW w:w="1275" w:type="dxa"/>
            <w:shd w:val="clear" w:color="auto" w:fill="auto"/>
            <w:noWrap/>
            <w:vAlign w:val="center"/>
          </w:tcPr>
          <w:p w14:paraId="43C2C351"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7.939</w:t>
            </w:r>
          </w:p>
        </w:tc>
        <w:tc>
          <w:tcPr>
            <w:tcW w:w="1134" w:type="dxa"/>
            <w:vAlign w:val="center"/>
          </w:tcPr>
          <w:p w14:paraId="21CBD23E"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5</w:t>
            </w:r>
          </w:p>
        </w:tc>
        <w:tc>
          <w:tcPr>
            <w:tcW w:w="993" w:type="dxa"/>
            <w:vAlign w:val="center"/>
          </w:tcPr>
          <w:p w14:paraId="234D69DE"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4.255</w:t>
            </w:r>
          </w:p>
        </w:tc>
      </w:tr>
    </w:tbl>
    <w:p w14:paraId="07FD0B75"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p w14:paraId="2E51634B"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276"/>
        <w:gridCol w:w="992"/>
        <w:gridCol w:w="1134"/>
        <w:gridCol w:w="1560"/>
        <w:gridCol w:w="1275"/>
        <w:gridCol w:w="1134"/>
        <w:gridCol w:w="993"/>
      </w:tblGrid>
      <w:tr w:rsidR="00867CF6" w:rsidRPr="00867CF6" w14:paraId="2853FAC5" w14:textId="77777777" w:rsidTr="00867CF6">
        <w:trPr>
          <w:trHeight w:val="283"/>
        </w:trPr>
        <w:tc>
          <w:tcPr>
            <w:tcW w:w="1277" w:type="dxa"/>
            <w:vMerge w:val="restart"/>
            <w:shd w:val="clear" w:color="auto" w:fill="F4B083"/>
            <w:noWrap/>
            <w:vAlign w:val="center"/>
            <w:hideMark/>
          </w:tcPr>
          <w:p w14:paraId="035B02B3"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OPĆINA:</w:t>
            </w:r>
          </w:p>
        </w:tc>
        <w:tc>
          <w:tcPr>
            <w:tcW w:w="9639" w:type="dxa"/>
            <w:gridSpan w:val="8"/>
            <w:shd w:val="clear" w:color="auto" w:fill="F4B083"/>
            <w:vAlign w:val="center"/>
          </w:tcPr>
          <w:p w14:paraId="55834752"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POSTOTAK IZVEDENOG (%)</w:t>
            </w:r>
          </w:p>
        </w:tc>
      </w:tr>
      <w:tr w:rsidR="00867CF6" w:rsidRPr="00867CF6" w14:paraId="10B51776" w14:textId="77777777" w:rsidTr="00867CF6">
        <w:trPr>
          <w:trHeight w:val="283"/>
        </w:trPr>
        <w:tc>
          <w:tcPr>
            <w:tcW w:w="1277" w:type="dxa"/>
            <w:vMerge/>
            <w:tcBorders>
              <w:bottom w:val="single" w:sz="4" w:space="0" w:color="auto"/>
            </w:tcBorders>
            <w:shd w:val="clear" w:color="auto" w:fill="F4B083"/>
            <w:noWrap/>
            <w:vAlign w:val="center"/>
            <w:hideMark/>
          </w:tcPr>
          <w:p w14:paraId="38C81336"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p>
        </w:tc>
        <w:tc>
          <w:tcPr>
            <w:tcW w:w="1275" w:type="dxa"/>
            <w:tcBorders>
              <w:bottom w:val="single" w:sz="4" w:space="0" w:color="auto"/>
            </w:tcBorders>
            <w:shd w:val="clear" w:color="auto" w:fill="F4B083"/>
            <w:noWrap/>
            <w:vAlign w:val="center"/>
            <w:hideMark/>
          </w:tcPr>
          <w:p w14:paraId="6E95C892"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KANALIZ-ACIJA</w:t>
            </w:r>
          </w:p>
        </w:tc>
        <w:tc>
          <w:tcPr>
            <w:tcW w:w="1276" w:type="dxa"/>
            <w:tcBorders>
              <w:bottom w:val="single" w:sz="4" w:space="0" w:color="auto"/>
            </w:tcBorders>
            <w:shd w:val="clear" w:color="auto" w:fill="F4B083"/>
            <w:vAlign w:val="center"/>
          </w:tcPr>
          <w:p w14:paraId="033C6D99"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VODOVOD</w:t>
            </w:r>
          </w:p>
        </w:tc>
        <w:tc>
          <w:tcPr>
            <w:tcW w:w="992" w:type="dxa"/>
            <w:tcBorders>
              <w:bottom w:val="single" w:sz="4" w:space="0" w:color="auto"/>
            </w:tcBorders>
            <w:shd w:val="clear" w:color="auto" w:fill="F4B083"/>
            <w:vAlign w:val="center"/>
          </w:tcPr>
          <w:p w14:paraId="40453111"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DTK</w:t>
            </w:r>
          </w:p>
        </w:tc>
        <w:tc>
          <w:tcPr>
            <w:tcW w:w="1134" w:type="dxa"/>
            <w:tcBorders>
              <w:bottom w:val="single" w:sz="4" w:space="0" w:color="auto"/>
            </w:tcBorders>
            <w:shd w:val="clear" w:color="auto" w:fill="F4B083"/>
            <w:noWrap/>
            <w:vAlign w:val="center"/>
            <w:hideMark/>
          </w:tcPr>
          <w:p w14:paraId="397832A5"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TLAČNI VOD</w:t>
            </w:r>
          </w:p>
        </w:tc>
        <w:tc>
          <w:tcPr>
            <w:tcW w:w="1560" w:type="dxa"/>
            <w:tcBorders>
              <w:bottom w:val="single" w:sz="4" w:space="0" w:color="auto"/>
            </w:tcBorders>
            <w:shd w:val="clear" w:color="auto" w:fill="F4B083"/>
            <w:noWrap/>
            <w:vAlign w:val="center"/>
            <w:hideMark/>
          </w:tcPr>
          <w:p w14:paraId="533BA9C6"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PODMORSKI ISPUST</w:t>
            </w:r>
          </w:p>
        </w:tc>
        <w:tc>
          <w:tcPr>
            <w:tcW w:w="1275" w:type="dxa"/>
            <w:tcBorders>
              <w:bottom w:val="single" w:sz="4" w:space="0" w:color="auto"/>
            </w:tcBorders>
            <w:shd w:val="clear" w:color="auto" w:fill="F4B083"/>
            <w:noWrap/>
            <w:vAlign w:val="center"/>
            <w:hideMark/>
          </w:tcPr>
          <w:p w14:paraId="32ECF5DC"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REHABILITACIJA</w:t>
            </w:r>
          </w:p>
        </w:tc>
        <w:tc>
          <w:tcPr>
            <w:tcW w:w="1134" w:type="dxa"/>
            <w:tcBorders>
              <w:bottom w:val="single" w:sz="4" w:space="0" w:color="auto"/>
            </w:tcBorders>
            <w:shd w:val="clear" w:color="auto" w:fill="F4B083"/>
            <w:vAlign w:val="center"/>
          </w:tcPr>
          <w:p w14:paraId="47A0C619"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CRPNE STANICE</w:t>
            </w:r>
          </w:p>
        </w:tc>
        <w:tc>
          <w:tcPr>
            <w:tcW w:w="993" w:type="dxa"/>
            <w:tcBorders>
              <w:bottom w:val="single" w:sz="4" w:space="0" w:color="auto"/>
            </w:tcBorders>
            <w:shd w:val="clear" w:color="auto" w:fill="F4B083"/>
            <w:vAlign w:val="center"/>
          </w:tcPr>
          <w:p w14:paraId="7DDC8A5D"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0"/>
                <w:szCs w:val="16"/>
                <w:lang w:eastAsia="hr-HR"/>
              </w:rPr>
              <w:t>KUĆNI PRIKLJ</w:t>
            </w:r>
          </w:p>
        </w:tc>
      </w:tr>
      <w:tr w:rsidR="00867CF6" w:rsidRPr="00867CF6" w14:paraId="48EBF435" w14:textId="77777777" w:rsidTr="00867CF6">
        <w:trPr>
          <w:trHeight w:val="283"/>
        </w:trPr>
        <w:tc>
          <w:tcPr>
            <w:tcW w:w="1277" w:type="dxa"/>
            <w:shd w:val="clear" w:color="auto" w:fill="9CC2E5"/>
            <w:noWrap/>
            <w:vAlign w:val="center"/>
            <w:hideMark/>
          </w:tcPr>
          <w:p w14:paraId="0E51BF25"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OMIŠALJ</w:t>
            </w:r>
          </w:p>
        </w:tc>
        <w:tc>
          <w:tcPr>
            <w:tcW w:w="1275" w:type="dxa"/>
            <w:shd w:val="clear" w:color="auto" w:fill="9CC2E5"/>
            <w:noWrap/>
            <w:vAlign w:val="center"/>
            <w:hideMark/>
          </w:tcPr>
          <w:p w14:paraId="711EA789"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112</w:t>
            </w:r>
          </w:p>
        </w:tc>
        <w:tc>
          <w:tcPr>
            <w:tcW w:w="1276" w:type="dxa"/>
            <w:shd w:val="clear" w:color="auto" w:fill="9CC2E5"/>
            <w:vAlign w:val="center"/>
          </w:tcPr>
          <w:p w14:paraId="400E1C58"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105</w:t>
            </w:r>
          </w:p>
        </w:tc>
        <w:tc>
          <w:tcPr>
            <w:tcW w:w="992" w:type="dxa"/>
            <w:shd w:val="clear" w:color="auto" w:fill="9CC2E5"/>
            <w:vAlign w:val="center"/>
          </w:tcPr>
          <w:p w14:paraId="78623342"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76</w:t>
            </w:r>
          </w:p>
        </w:tc>
        <w:tc>
          <w:tcPr>
            <w:tcW w:w="1134" w:type="dxa"/>
            <w:shd w:val="clear" w:color="auto" w:fill="9CC2E5"/>
            <w:noWrap/>
            <w:vAlign w:val="center"/>
            <w:hideMark/>
          </w:tcPr>
          <w:p w14:paraId="6A555C44"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71</w:t>
            </w:r>
          </w:p>
        </w:tc>
        <w:tc>
          <w:tcPr>
            <w:tcW w:w="1560" w:type="dxa"/>
            <w:shd w:val="clear" w:color="auto" w:fill="9CC2E5"/>
            <w:noWrap/>
            <w:vAlign w:val="center"/>
            <w:hideMark/>
          </w:tcPr>
          <w:p w14:paraId="67C18F1E"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133</w:t>
            </w:r>
          </w:p>
        </w:tc>
        <w:tc>
          <w:tcPr>
            <w:tcW w:w="1275" w:type="dxa"/>
            <w:shd w:val="clear" w:color="auto" w:fill="9CC2E5"/>
            <w:noWrap/>
            <w:vAlign w:val="center"/>
            <w:hideMark/>
          </w:tcPr>
          <w:p w14:paraId="079C59C1"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111</w:t>
            </w:r>
          </w:p>
        </w:tc>
        <w:tc>
          <w:tcPr>
            <w:tcW w:w="1134" w:type="dxa"/>
            <w:shd w:val="clear" w:color="auto" w:fill="9CC2E5"/>
            <w:vAlign w:val="center"/>
          </w:tcPr>
          <w:p w14:paraId="142BEB27"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0"/>
                <w:lang w:eastAsia="hr-HR"/>
              </w:rPr>
              <w:t>0</w:t>
            </w:r>
          </w:p>
        </w:tc>
        <w:tc>
          <w:tcPr>
            <w:tcW w:w="993" w:type="dxa"/>
            <w:shd w:val="clear" w:color="auto" w:fill="9CC2E5"/>
            <w:vAlign w:val="center"/>
          </w:tcPr>
          <w:p w14:paraId="73E8E6D2"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84</w:t>
            </w:r>
          </w:p>
        </w:tc>
      </w:tr>
      <w:tr w:rsidR="00867CF6" w:rsidRPr="00867CF6" w14:paraId="0356857F" w14:textId="77777777" w:rsidTr="00867CF6">
        <w:trPr>
          <w:trHeight w:val="283"/>
        </w:trPr>
        <w:tc>
          <w:tcPr>
            <w:tcW w:w="1277" w:type="dxa"/>
            <w:shd w:val="clear" w:color="auto" w:fill="9CC2E5"/>
            <w:noWrap/>
            <w:vAlign w:val="center"/>
          </w:tcPr>
          <w:p w14:paraId="1F048114"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NJIVICE</w:t>
            </w:r>
          </w:p>
        </w:tc>
        <w:tc>
          <w:tcPr>
            <w:tcW w:w="1275" w:type="dxa"/>
            <w:shd w:val="clear" w:color="auto" w:fill="9CC2E5"/>
            <w:noWrap/>
            <w:vAlign w:val="center"/>
          </w:tcPr>
          <w:p w14:paraId="0AD89E5B"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88</w:t>
            </w:r>
          </w:p>
        </w:tc>
        <w:tc>
          <w:tcPr>
            <w:tcW w:w="1276" w:type="dxa"/>
            <w:shd w:val="clear" w:color="auto" w:fill="9CC2E5"/>
            <w:vAlign w:val="center"/>
          </w:tcPr>
          <w:p w14:paraId="333FC47A"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99</w:t>
            </w:r>
          </w:p>
        </w:tc>
        <w:tc>
          <w:tcPr>
            <w:tcW w:w="992" w:type="dxa"/>
            <w:shd w:val="clear" w:color="auto" w:fill="9CC2E5"/>
            <w:vAlign w:val="center"/>
          </w:tcPr>
          <w:p w14:paraId="306157BC"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 </w:t>
            </w:r>
          </w:p>
        </w:tc>
        <w:tc>
          <w:tcPr>
            <w:tcW w:w="1134" w:type="dxa"/>
            <w:shd w:val="clear" w:color="auto" w:fill="9CC2E5"/>
            <w:noWrap/>
            <w:vAlign w:val="center"/>
          </w:tcPr>
          <w:p w14:paraId="216F91DA"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p>
        </w:tc>
        <w:tc>
          <w:tcPr>
            <w:tcW w:w="1560" w:type="dxa"/>
            <w:shd w:val="clear" w:color="auto" w:fill="9CC2E5"/>
            <w:noWrap/>
            <w:vAlign w:val="center"/>
          </w:tcPr>
          <w:p w14:paraId="503B27C5"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p>
        </w:tc>
        <w:tc>
          <w:tcPr>
            <w:tcW w:w="1275" w:type="dxa"/>
            <w:shd w:val="clear" w:color="auto" w:fill="9CC2E5"/>
            <w:noWrap/>
            <w:vAlign w:val="center"/>
          </w:tcPr>
          <w:p w14:paraId="087186AA"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63</w:t>
            </w:r>
          </w:p>
        </w:tc>
        <w:tc>
          <w:tcPr>
            <w:tcW w:w="1134" w:type="dxa"/>
            <w:shd w:val="clear" w:color="auto" w:fill="9CC2E5"/>
            <w:vAlign w:val="center"/>
          </w:tcPr>
          <w:p w14:paraId="0647CFEC"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 </w:t>
            </w:r>
          </w:p>
        </w:tc>
        <w:tc>
          <w:tcPr>
            <w:tcW w:w="993" w:type="dxa"/>
            <w:shd w:val="clear" w:color="auto" w:fill="9CC2E5"/>
            <w:vAlign w:val="center"/>
          </w:tcPr>
          <w:p w14:paraId="0C005200"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4"/>
                <w:szCs w:val="24"/>
                <w:lang w:eastAsia="hr-HR"/>
              </w:rPr>
              <w:t>100</w:t>
            </w:r>
          </w:p>
        </w:tc>
      </w:tr>
      <w:tr w:rsidR="00867CF6" w:rsidRPr="00867CF6" w14:paraId="0482E9C1" w14:textId="77777777" w:rsidTr="00867CF6">
        <w:trPr>
          <w:trHeight w:val="283"/>
        </w:trPr>
        <w:tc>
          <w:tcPr>
            <w:tcW w:w="1277" w:type="dxa"/>
            <w:shd w:val="clear" w:color="auto" w:fill="auto"/>
            <w:noWrap/>
            <w:vAlign w:val="center"/>
          </w:tcPr>
          <w:p w14:paraId="294C1528"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MALINSKA</w:t>
            </w:r>
          </w:p>
        </w:tc>
        <w:tc>
          <w:tcPr>
            <w:tcW w:w="1275" w:type="dxa"/>
            <w:shd w:val="clear" w:color="auto" w:fill="auto"/>
            <w:noWrap/>
            <w:vAlign w:val="center"/>
          </w:tcPr>
          <w:p w14:paraId="66D465F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100</w:t>
            </w:r>
          </w:p>
        </w:tc>
        <w:tc>
          <w:tcPr>
            <w:tcW w:w="1276" w:type="dxa"/>
            <w:vAlign w:val="center"/>
          </w:tcPr>
          <w:p w14:paraId="7D5884A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109</w:t>
            </w:r>
          </w:p>
        </w:tc>
        <w:tc>
          <w:tcPr>
            <w:tcW w:w="992" w:type="dxa"/>
            <w:vAlign w:val="center"/>
          </w:tcPr>
          <w:p w14:paraId="47E6D9C8"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99</w:t>
            </w:r>
          </w:p>
        </w:tc>
        <w:tc>
          <w:tcPr>
            <w:tcW w:w="1134" w:type="dxa"/>
            <w:shd w:val="clear" w:color="auto" w:fill="auto"/>
            <w:noWrap/>
            <w:vAlign w:val="center"/>
          </w:tcPr>
          <w:p w14:paraId="7E3DAE1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93</w:t>
            </w:r>
          </w:p>
        </w:tc>
        <w:tc>
          <w:tcPr>
            <w:tcW w:w="1560" w:type="dxa"/>
            <w:shd w:val="clear" w:color="auto" w:fill="auto"/>
            <w:noWrap/>
            <w:vAlign w:val="center"/>
          </w:tcPr>
          <w:p w14:paraId="1F4C796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53DB391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88</w:t>
            </w:r>
          </w:p>
        </w:tc>
        <w:tc>
          <w:tcPr>
            <w:tcW w:w="1134" w:type="dxa"/>
            <w:vAlign w:val="center"/>
          </w:tcPr>
          <w:p w14:paraId="1C2B0AAB" w14:textId="77777777" w:rsidR="00867CF6" w:rsidRPr="00867CF6" w:rsidRDefault="00867CF6" w:rsidP="00867CF6">
            <w:pPr>
              <w:spacing w:after="0" w:line="240" w:lineRule="auto"/>
              <w:jc w:val="center"/>
              <w:rPr>
                <w:rFonts w:ascii="Times New Roman" w:eastAsia="Times New Roman" w:hAnsi="Times New Roman" w:cs="Times New Roman"/>
                <w:sz w:val="24"/>
                <w:szCs w:val="20"/>
                <w:lang w:eastAsia="hr-HR"/>
              </w:rPr>
            </w:pPr>
            <w:r w:rsidRPr="00867CF6">
              <w:rPr>
                <w:rFonts w:ascii="Times New Roman" w:eastAsia="Times New Roman" w:hAnsi="Times New Roman" w:cs="Times New Roman"/>
                <w:sz w:val="24"/>
                <w:szCs w:val="20"/>
                <w:lang w:eastAsia="hr-HR"/>
              </w:rPr>
              <w:t>40</w:t>
            </w:r>
          </w:p>
        </w:tc>
        <w:tc>
          <w:tcPr>
            <w:tcW w:w="993" w:type="dxa"/>
            <w:vAlign w:val="center"/>
          </w:tcPr>
          <w:p w14:paraId="3A4502A3"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92</w:t>
            </w:r>
          </w:p>
        </w:tc>
      </w:tr>
      <w:tr w:rsidR="00867CF6" w:rsidRPr="00867CF6" w14:paraId="19EEBA0A" w14:textId="77777777" w:rsidTr="00867CF6">
        <w:trPr>
          <w:trHeight w:val="283"/>
        </w:trPr>
        <w:tc>
          <w:tcPr>
            <w:tcW w:w="1277" w:type="dxa"/>
            <w:shd w:val="clear" w:color="auto" w:fill="auto"/>
            <w:noWrap/>
            <w:vAlign w:val="center"/>
          </w:tcPr>
          <w:p w14:paraId="2D4E4FFB"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KRK</w:t>
            </w:r>
          </w:p>
        </w:tc>
        <w:tc>
          <w:tcPr>
            <w:tcW w:w="1275" w:type="dxa"/>
            <w:shd w:val="clear" w:color="auto" w:fill="auto"/>
            <w:noWrap/>
            <w:vAlign w:val="center"/>
          </w:tcPr>
          <w:p w14:paraId="305F12DF"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102</w:t>
            </w:r>
          </w:p>
        </w:tc>
        <w:tc>
          <w:tcPr>
            <w:tcW w:w="1276" w:type="dxa"/>
            <w:vAlign w:val="center"/>
          </w:tcPr>
          <w:p w14:paraId="4A63C1D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96</w:t>
            </w:r>
          </w:p>
        </w:tc>
        <w:tc>
          <w:tcPr>
            <w:tcW w:w="992" w:type="dxa"/>
            <w:vAlign w:val="center"/>
          </w:tcPr>
          <w:p w14:paraId="700F295E"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106</w:t>
            </w:r>
          </w:p>
        </w:tc>
        <w:tc>
          <w:tcPr>
            <w:tcW w:w="1134" w:type="dxa"/>
            <w:shd w:val="clear" w:color="auto" w:fill="auto"/>
            <w:noWrap/>
            <w:vAlign w:val="center"/>
          </w:tcPr>
          <w:p w14:paraId="10B2EF11"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87</w:t>
            </w:r>
          </w:p>
        </w:tc>
        <w:tc>
          <w:tcPr>
            <w:tcW w:w="1560" w:type="dxa"/>
            <w:shd w:val="clear" w:color="auto" w:fill="auto"/>
            <w:noWrap/>
            <w:vAlign w:val="center"/>
          </w:tcPr>
          <w:p w14:paraId="3B8A12A7"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3AFA6257"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104</w:t>
            </w:r>
          </w:p>
        </w:tc>
        <w:tc>
          <w:tcPr>
            <w:tcW w:w="1134" w:type="dxa"/>
            <w:vAlign w:val="center"/>
          </w:tcPr>
          <w:p w14:paraId="329B7CFF"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33</w:t>
            </w:r>
          </w:p>
        </w:tc>
        <w:tc>
          <w:tcPr>
            <w:tcW w:w="993" w:type="dxa"/>
            <w:vAlign w:val="center"/>
          </w:tcPr>
          <w:p w14:paraId="121710D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97</w:t>
            </w:r>
          </w:p>
        </w:tc>
      </w:tr>
      <w:tr w:rsidR="00867CF6" w:rsidRPr="00867CF6" w14:paraId="56F8CFE2" w14:textId="77777777" w:rsidTr="00867CF6">
        <w:trPr>
          <w:trHeight w:val="283"/>
        </w:trPr>
        <w:tc>
          <w:tcPr>
            <w:tcW w:w="1277" w:type="dxa"/>
            <w:shd w:val="clear" w:color="auto" w:fill="auto"/>
            <w:noWrap/>
            <w:vAlign w:val="center"/>
          </w:tcPr>
          <w:p w14:paraId="7663DD9B"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KORNIĆ</w:t>
            </w:r>
          </w:p>
        </w:tc>
        <w:tc>
          <w:tcPr>
            <w:tcW w:w="1275" w:type="dxa"/>
            <w:shd w:val="clear" w:color="auto" w:fill="auto"/>
            <w:noWrap/>
            <w:vAlign w:val="center"/>
          </w:tcPr>
          <w:p w14:paraId="70398A8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96</w:t>
            </w:r>
          </w:p>
        </w:tc>
        <w:tc>
          <w:tcPr>
            <w:tcW w:w="1276" w:type="dxa"/>
            <w:vAlign w:val="center"/>
          </w:tcPr>
          <w:p w14:paraId="6A853E2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99</w:t>
            </w:r>
          </w:p>
        </w:tc>
        <w:tc>
          <w:tcPr>
            <w:tcW w:w="992" w:type="dxa"/>
            <w:vAlign w:val="center"/>
          </w:tcPr>
          <w:p w14:paraId="14AF476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0"/>
                <w:szCs w:val="16"/>
                <w:lang w:eastAsia="hr-HR"/>
              </w:rPr>
              <w:t> </w:t>
            </w:r>
          </w:p>
        </w:tc>
        <w:tc>
          <w:tcPr>
            <w:tcW w:w="1134" w:type="dxa"/>
            <w:shd w:val="clear" w:color="auto" w:fill="auto"/>
            <w:noWrap/>
            <w:vAlign w:val="center"/>
          </w:tcPr>
          <w:p w14:paraId="2352E1FB"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3DB4306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44B2A20F"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134" w:type="dxa"/>
            <w:vAlign w:val="center"/>
          </w:tcPr>
          <w:p w14:paraId="13FFF8D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5DF9E5FC"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95</w:t>
            </w:r>
          </w:p>
        </w:tc>
      </w:tr>
      <w:tr w:rsidR="00867CF6" w:rsidRPr="00867CF6" w14:paraId="5CC92178" w14:textId="77777777" w:rsidTr="00867CF6">
        <w:trPr>
          <w:trHeight w:val="283"/>
        </w:trPr>
        <w:tc>
          <w:tcPr>
            <w:tcW w:w="1277" w:type="dxa"/>
            <w:shd w:val="clear" w:color="auto" w:fill="auto"/>
            <w:noWrap/>
            <w:vAlign w:val="center"/>
            <w:hideMark/>
          </w:tcPr>
          <w:p w14:paraId="224BFB0D"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PUNAT</w:t>
            </w:r>
          </w:p>
        </w:tc>
        <w:tc>
          <w:tcPr>
            <w:tcW w:w="1275" w:type="dxa"/>
            <w:shd w:val="clear" w:color="auto" w:fill="auto"/>
            <w:noWrap/>
            <w:vAlign w:val="center"/>
            <w:hideMark/>
          </w:tcPr>
          <w:p w14:paraId="57EAF56B"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111</w:t>
            </w:r>
          </w:p>
        </w:tc>
        <w:tc>
          <w:tcPr>
            <w:tcW w:w="1276" w:type="dxa"/>
            <w:vAlign w:val="center"/>
          </w:tcPr>
          <w:p w14:paraId="6BD5DF9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124</w:t>
            </w:r>
          </w:p>
        </w:tc>
        <w:tc>
          <w:tcPr>
            <w:tcW w:w="992" w:type="dxa"/>
            <w:vAlign w:val="center"/>
          </w:tcPr>
          <w:p w14:paraId="06EF75E8"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113</w:t>
            </w:r>
          </w:p>
        </w:tc>
        <w:tc>
          <w:tcPr>
            <w:tcW w:w="1134" w:type="dxa"/>
            <w:shd w:val="clear" w:color="auto" w:fill="auto"/>
            <w:noWrap/>
            <w:vAlign w:val="center"/>
            <w:hideMark/>
          </w:tcPr>
          <w:p w14:paraId="2B8AF4D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0CE082E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1C0994E2"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0"/>
                <w:lang w:eastAsia="hr-HR"/>
              </w:rPr>
              <w:t>0</w:t>
            </w:r>
          </w:p>
        </w:tc>
        <w:tc>
          <w:tcPr>
            <w:tcW w:w="1134" w:type="dxa"/>
            <w:vAlign w:val="center"/>
          </w:tcPr>
          <w:p w14:paraId="36A15CD9"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6773B3E4"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94</w:t>
            </w:r>
          </w:p>
        </w:tc>
      </w:tr>
      <w:tr w:rsidR="00867CF6" w:rsidRPr="00867CF6" w14:paraId="4DB4CE0A" w14:textId="77777777" w:rsidTr="00867CF6">
        <w:trPr>
          <w:trHeight w:val="283"/>
        </w:trPr>
        <w:tc>
          <w:tcPr>
            <w:tcW w:w="1277" w:type="dxa"/>
            <w:shd w:val="clear" w:color="auto" w:fill="auto"/>
            <w:noWrap/>
            <w:vAlign w:val="center"/>
            <w:hideMark/>
          </w:tcPr>
          <w:p w14:paraId="2B15EB29"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BAŠKA</w:t>
            </w:r>
          </w:p>
        </w:tc>
        <w:tc>
          <w:tcPr>
            <w:tcW w:w="1275" w:type="dxa"/>
            <w:shd w:val="clear" w:color="auto" w:fill="auto"/>
            <w:noWrap/>
            <w:vAlign w:val="center"/>
            <w:hideMark/>
          </w:tcPr>
          <w:p w14:paraId="02EB5353"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90</w:t>
            </w:r>
          </w:p>
        </w:tc>
        <w:tc>
          <w:tcPr>
            <w:tcW w:w="1276" w:type="dxa"/>
            <w:vAlign w:val="center"/>
          </w:tcPr>
          <w:p w14:paraId="18E838F3"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96</w:t>
            </w:r>
          </w:p>
        </w:tc>
        <w:tc>
          <w:tcPr>
            <w:tcW w:w="992" w:type="dxa"/>
            <w:vAlign w:val="center"/>
          </w:tcPr>
          <w:p w14:paraId="1FDD72B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83</w:t>
            </w:r>
          </w:p>
        </w:tc>
        <w:tc>
          <w:tcPr>
            <w:tcW w:w="1134" w:type="dxa"/>
            <w:shd w:val="clear" w:color="auto" w:fill="auto"/>
            <w:noWrap/>
            <w:vAlign w:val="center"/>
            <w:hideMark/>
          </w:tcPr>
          <w:p w14:paraId="0D857B18"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70</w:t>
            </w:r>
          </w:p>
        </w:tc>
        <w:tc>
          <w:tcPr>
            <w:tcW w:w="1560" w:type="dxa"/>
            <w:shd w:val="clear" w:color="auto" w:fill="auto"/>
            <w:noWrap/>
            <w:vAlign w:val="center"/>
          </w:tcPr>
          <w:p w14:paraId="54D0013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4ACA747D"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87</w:t>
            </w:r>
          </w:p>
        </w:tc>
        <w:tc>
          <w:tcPr>
            <w:tcW w:w="1134" w:type="dxa"/>
            <w:vAlign w:val="center"/>
          </w:tcPr>
          <w:p w14:paraId="53E3C862"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648B43CC"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77</w:t>
            </w:r>
          </w:p>
        </w:tc>
      </w:tr>
      <w:tr w:rsidR="00867CF6" w:rsidRPr="00867CF6" w14:paraId="6FCB5E69" w14:textId="77777777" w:rsidTr="00867CF6">
        <w:trPr>
          <w:trHeight w:val="283"/>
        </w:trPr>
        <w:tc>
          <w:tcPr>
            <w:tcW w:w="1277" w:type="dxa"/>
            <w:shd w:val="clear" w:color="auto" w:fill="auto"/>
            <w:noWrap/>
            <w:vAlign w:val="center"/>
            <w:hideMark/>
          </w:tcPr>
          <w:p w14:paraId="2C5122CF" w14:textId="77777777" w:rsidR="00867CF6" w:rsidRPr="00867CF6" w:rsidRDefault="00867CF6" w:rsidP="00867CF6">
            <w:pPr>
              <w:spacing w:after="0" w:line="240" w:lineRule="auto"/>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sz w:val="20"/>
                <w:szCs w:val="16"/>
                <w:lang w:eastAsia="hr-HR"/>
              </w:rPr>
              <w:t>DOBRINJ</w:t>
            </w:r>
          </w:p>
        </w:tc>
        <w:tc>
          <w:tcPr>
            <w:tcW w:w="1275" w:type="dxa"/>
            <w:shd w:val="clear" w:color="auto" w:fill="auto"/>
            <w:noWrap/>
            <w:vAlign w:val="center"/>
            <w:hideMark/>
          </w:tcPr>
          <w:p w14:paraId="3FB13C7C"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107</w:t>
            </w:r>
          </w:p>
        </w:tc>
        <w:tc>
          <w:tcPr>
            <w:tcW w:w="1276" w:type="dxa"/>
            <w:vAlign w:val="center"/>
          </w:tcPr>
          <w:p w14:paraId="0D6A405C"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0"/>
                <w:szCs w:val="16"/>
                <w:lang w:eastAsia="hr-HR"/>
              </w:rPr>
              <w:t> </w:t>
            </w:r>
          </w:p>
        </w:tc>
        <w:tc>
          <w:tcPr>
            <w:tcW w:w="992" w:type="dxa"/>
            <w:vAlign w:val="center"/>
          </w:tcPr>
          <w:p w14:paraId="4033BEB2"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102</w:t>
            </w:r>
          </w:p>
        </w:tc>
        <w:tc>
          <w:tcPr>
            <w:tcW w:w="1134" w:type="dxa"/>
            <w:shd w:val="clear" w:color="auto" w:fill="auto"/>
            <w:noWrap/>
            <w:vAlign w:val="center"/>
            <w:hideMark/>
          </w:tcPr>
          <w:p w14:paraId="1C27922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99</w:t>
            </w:r>
          </w:p>
        </w:tc>
        <w:tc>
          <w:tcPr>
            <w:tcW w:w="1560" w:type="dxa"/>
            <w:shd w:val="clear" w:color="auto" w:fill="auto"/>
            <w:noWrap/>
            <w:vAlign w:val="center"/>
            <w:hideMark/>
          </w:tcPr>
          <w:p w14:paraId="351D98D6"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99</w:t>
            </w:r>
          </w:p>
        </w:tc>
        <w:tc>
          <w:tcPr>
            <w:tcW w:w="1275" w:type="dxa"/>
            <w:shd w:val="clear" w:color="auto" w:fill="auto"/>
            <w:noWrap/>
            <w:vAlign w:val="center"/>
            <w:hideMark/>
          </w:tcPr>
          <w:p w14:paraId="4B7D20F5"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 </w:t>
            </w:r>
          </w:p>
        </w:tc>
        <w:tc>
          <w:tcPr>
            <w:tcW w:w="1134" w:type="dxa"/>
            <w:vAlign w:val="center"/>
          </w:tcPr>
          <w:p w14:paraId="1A664154"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0"/>
                <w:lang w:eastAsia="hr-HR"/>
              </w:rPr>
              <w:t>0</w:t>
            </w:r>
          </w:p>
        </w:tc>
        <w:tc>
          <w:tcPr>
            <w:tcW w:w="993" w:type="dxa"/>
            <w:vAlign w:val="center"/>
          </w:tcPr>
          <w:p w14:paraId="5FE503B0" w14:textId="77777777" w:rsidR="00867CF6" w:rsidRPr="00867CF6" w:rsidRDefault="00867CF6" w:rsidP="00867CF6">
            <w:pPr>
              <w:spacing w:after="0" w:line="240" w:lineRule="auto"/>
              <w:jc w:val="center"/>
              <w:rPr>
                <w:rFonts w:ascii="Times New Roman" w:eastAsia="Times New Roman" w:hAnsi="Times New Roman" w:cs="Times New Roman"/>
                <w:sz w:val="20"/>
                <w:szCs w:val="16"/>
                <w:lang w:eastAsia="hr-HR"/>
              </w:rPr>
            </w:pPr>
            <w:r w:rsidRPr="00867CF6">
              <w:rPr>
                <w:rFonts w:ascii="Times New Roman" w:eastAsia="Times New Roman" w:hAnsi="Times New Roman" w:cs="Times New Roman"/>
                <w:sz w:val="24"/>
                <w:szCs w:val="24"/>
                <w:lang w:eastAsia="hr-HR"/>
              </w:rPr>
              <w:t>96</w:t>
            </w:r>
          </w:p>
        </w:tc>
      </w:tr>
      <w:tr w:rsidR="00867CF6" w:rsidRPr="00867CF6" w14:paraId="4A5D9893" w14:textId="77777777" w:rsidTr="00867CF6">
        <w:trPr>
          <w:trHeight w:val="404"/>
        </w:trPr>
        <w:tc>
          <w:tcPr>
            <w:tcW w:w="1277" w:type="dxa"/>
            <w:shd w:val="clear" w:color="auto" w:fill="auto"/>
            <w:noWrap/>
            <w:vAlign w:val="center"/>
          </w:tcPr>
          <w:p w14:paraId="67F1DC6D" w14:textId="77777777" w:rsidR="00867CF6" w:rsidRPr="00867CF6" w:rsidRDefault="00867CF6" w:rsidP="00867CF6">
            <w:pPr>
              <w:spacing w:after="0" w:line="240" w:lineRule="auto"/>
              <w:jc w:val="center"/>
              <w:rPr>
                <w:rFonts w:ascii="Times New Roman" w:eastAsia="Times New Roman" w:hAnsi="Times New Roman" w:cs="Times New Roman"/>
                <w:b/>
                <w:sz w:val="20"/>
                <w:szCs w:val="16"/>
                <w:lang w:eastAsia="hr-HR"/>
              </w:rPr>
            </w:pPr>
            <w:r w:rsidRPr="00867CF6">
              <w:rPr>
                <w:rFonts w:ascii="Times New Roman" w:eastAsia="Times New Roman" w:hAnsi="Times New Roman" w:cs="Times New Roman"/>
                <w:b/>
                <w:sz w:val="20"/>
                <w:szCs w:val="16"/>
                <w:lang w:eastAsia="hr-HR"/>
              </w:rPr>
              <w:t>UKUPNO</w:t>
            </w:r>
          </w:p>
        </w:tc>
        <w:tc>
          <w:tcPr>
            <w:tcW w:w="1275" w:type="dxa"/>
            <w:shd w:val="clear" w:color="auto" w:fill="auto"/>
            <w:noWrap/>
            <w:vAlign w:val="center"/>
          </w:tcPr>
          <w:p w14:paraId="44A22C38"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103</w:t>
            </w:r>
          </w:p>
        </w:tc>
        <w:tc>
          <w:tcPr>
            <w:tcW w:w="1276" w:type="dxa"/>
            <w:vAlign w:val="center"/>
          </w:tcPr>
          <w:p w14:paraId="1C874C65"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105</w:t>
            </w:r>
          </w:p>
        </w:tc>
        <w:tc>
          <w:tcPr>
            <w:tcW w:w="992" w:type="dxa"/>
            <w:vAlign w:val="center"/>
          </w:tcPr>
          <w:p w14:paraId="0D8A6F53"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97</w:t>
            </w:r>
          </w:p>
        </w:tc>
        <w:tc>
          <w:tcPr>
            <w:tcW w:w="1134" w:type="dxa"/>
            <w:shd w:val="clear" w:color="auto" w:fill="auto"/>
            <w:noWrap/>
            <w:vAlign w:val="center"/>
          </w:tcPr>
          <w:p w14:paraId="12DD7236"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91</w:t>
            </w:r>
          </w:p>
        </w:tc>
        <w:tc>
          <w:tcPr>
            <w:tcW w:w="1560" w:type="dxa"/>
            <w:shd w:val="clear" w:color="auto" w:fill="auto"/>
            <w:noWrap/>
            <w:vAlign w:val="center"/>
          </w:tcPr>
          <w:p w14:paraId="547337CA"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103</w:t>
            </w:r>
          </w:p>
        </w:tc>
        <w:tc>
          <w:tcPr>
            <w:tcW w:w="1275" w:type="dxa"/>
            <w:shd w:val="clear" w:color="auto" w:fill="auto"/>
            <w:noWrap/>
            <w:vAlign w:val="center"/>
          </w:tcPr>
          <w:p w14:paraId="633026BC"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78</w:t>
            </w:r>
          </w:p>
        </w:tc>
        <w:tc>
          <w:tcPr>
            <w:tcW w:w="1134" w:type="dxa"/>
            <w:vAlign w:val="center"/>
          </w:tcPr>
          <w:p w14:paraId="494AD8C8"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22</w:t>
            </w:r>
          </w:p>
        </w:tc>
        <w:tc>
          <w:tcPr>
            <w:tcW w:w="993" w:type="dxa"/>
            <w:vAlign w:val="center"/>
          </w:tcPr>
          <w:p w14:paraId="576B4C5E" w14:textId="77777777" w:rsidR="00867CF6" w:rsidRPr="00867CF6" w:rsidRDefault="00867CF6" w:rsidP="00867CF6">
            <w:pPr>
              <w:spacing w:after="0" w:line="240" w:lineRule="auto"/>
              <w:jc w:val="center"/>
              <w:rPr>
                <w:rFonts w:ascii="Times New Roman" w:eastAsia="Times New Roman" w:hAnsi="Times New Roman" w:cs="Times New Roman"/>
                <w:b/>
                <w:bCs/>
                <w:sz w:val="20"/>
                <w:szCs w:val="16"/>
                <w:lang w:eastAsia="hr-HR"/>
              </w:rPr>
            </w:pPr>
            <w:r w:rsidRPr="00867CF6">
              <w:rPr>
                <w:rFonts w:ascii="Times New Roman" w:eastAsia="Times New Roman" w:hAnsi="Times New Roman" w:cs="Times New Roman"/>
                <w:b/>
                <w:bCs/>
                <w:sz w:val="24"/>
                <w:szCs w:val="24"/>
                <w:lang w:eastAsia="hr-HR"/>
              </w:rPr>
              <w:t>94</w:t>
            </w:r>
          </w:p>
        </w:tc>
      </w:tr>
    </w:tbl>
    <w:p w14:paraId="03B324DC" w14:textId="77777777" w:rsidR="00867CF6" w:rsidRPr="00867CF6" w:rsidRDefault="00867CF6" w:rsidP="00867CF6">
      <w:pPr>
        <w:spacing w:after="0" w:line="240" w:lineRule="auto"/>
        <w:jc w:val="center"/>
        <w:rPr>
          <w:rFonts w:ascii="Times New Roman" w:eastAsia="Times New Roman" w:hAnsi="Times New Roman" w:cs="Times New Roman"/>
          <w:i/>
          <w:iCs/>
          <w:sz w:val="24"/>
          <w:szCs w:val="24"/>
          <w:lang w:eastAsia="hr-HR"/>
        </w:rPr>
      </w:pPr>
      <w:r w:rsidRPr="00867CF6">
        <w:rPr>
          <w:rFonts w:ascii="Times New Roman" w:eastAsia="Times New Roman" w:hAnsi="Times New Roman" w:cs="Times New Roman"/>
          <w:i/>
          <w:iCs/>
          <w:sz w:val="24"/>
          <w:szCs w:val="24"/>
          <w:lang w:eastAsia="hr-HR"/>
        </w:rPr>
        <w:t>Izvedeni radovi – travanj 2021. godine</w:t>
      </w:r>
    </w:p>
    <w:p w14:paraId="0A99BD27" w14:textId="77777777" w:rsidR="00867CF6" w:rsidRPr="00867CF6" w:rsidRDefault="00867CF6" w:rsidP="00867CF6">
      <w:pPr>
        <w:spacing w:after="0" w:line="240" w:lineRule="auto"/>
        <w:rPr>
          <w:rFonts w:ascii="Times New Roman" w:eastAsia="Times New Roman" w:hAnsi="Times New Roman" w:cs="Times New Roman"/>
          <w:b/>
          <w:i/>
          <w:iCs/>
          <w:sz w:val="24"/>
          <w:szCs w:val="24"/>
          <w:lang w:eastAsia="hr-HR"/>
        </w:rPr>
      </w:pPr>
    </w:p>
    <w:p w14:paraId="46FA419B" w14:textId="77777777" w:rsidR="00867CF6" w:rsidRPr="00867CF6" w:rsidRDefault="00867CF6" w:rsidP="00867CF6">
      <w:pPr>
        <w:spacing w:after="0" w:line="240" w:lineRule="auto"/>
        <w:rPr>
          <w:rFonts w:ascii="Times New Roman" w:eastAsia="Times New Roman" w:hAnsi="Times New Roman" w:cs="Times New Roman"/>
          <w:b/>
          <w:i/>
          <w:iCs/>
          <w:sz w:val="24"/>
          <w:szCs w:val="24"/>
          <w:lang w:eastAsia="hr-HR"/>
        </w:rPr>
      </w:pPr>
    </w:p>
    <w:p w14:paraId="09B3B93E"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xml:space="preserve">Radovi su se izvodili na sljedećim lokacijama: </w:t>
      </w:r>
    </w:p>
    <w:p w14:paraId="0CC25DE8" w14:textId="0EAD06EA"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Omišalj – ulica Mali/Veli Kijec, ulica Stran (obalni zid), Jadranska ulica, Buč, Put mora te dio stare gradske jezgre.</w:t>
      </w:r>
    </w:p>
    <w:p w14:paraId="6BE91492" w14:textId="1EEEF9FB"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Na čitavom ovom projektu u 2021. godini predviđena je izvedba građevinskih radova neprihvatljivih za financiranje iz EU fondova, a potrebnih za izvođenje prilikom izgradnje kanalizacije što su financirani isključivo sredstvima Općine Omišalj. Tako je u sklopu izgradnje kanalizacije izvedeno sljedeće:</w:t>
      </w:r>
    </w:p>
    <w:p w14:paraId="67C71714" w14:textId="77777777" w:rsidR="00867CF6" w:rsidRPr="00867CF6" w:rsidRDefault="00867CF6" w:rsidP="00867CF6">
      <w:pPr>
        <w:numPr>
          <w:ilvl w:val="0"/>
          <w:numId w:val="5"/>
        </w:numPr>
        <w:spacing w:after="200" w:line="240" w:lineRule="auto"/>
        <w:contextualSpacing/>
        <w:jc w:val="both"/>
        <w:rPr>
          <w:rFonts w:ascii="Times New Roman" w:eastAsia="Times New Roman" w:hAnsi="Times New Roman" w:cs="Times New Roman"/>
          <w:sz w:val="24"/>
          <w:szCs w:val="24"/>
        </w:rPr>
      </w:pPr>
      <w:r w:rsidRPr="00867CF6">
        <w:rPr>
          <w:rFonts w:ascii="Times New Roman" w:eastAsia="Times New Roman" w:hAnsi="Times New Roman" w:cs="Times New Roman"/>
          <w:sz w:val="24"/>
          <w:szCs w:val="24"/>
        </w:rPr>
        <w:t>Obalni zid Stran: na temelju tehničkog rješenja (Izgradnja nogostupa u dijelu ulice Stran u Omišlju, broj TR 325/18, izrađeno od strane tvrtke GPZ d.d. Rijeka) Općina Omišalj je financirala izvedbu svih potrebnih radova na realizaciji projekta nogostupa u ulici Stran. Naime, u sklopu radova na kanalizaciji, na dijelu nogostupa izvedena je oborinska odvodnja, ugrađeni su cestovni rubnjaci, izvedena je betonska pasica te je u konačnici asfaltiran nogostup ukupne površine 700 m2. Isto tako zgotovljeni su svi radovi na izvedbi obalne šetnice ispod obalnog zida u dužini od 260 metara.</w:t>
      </w:r>
    </w:p>
    <w:p w14:paraId="5BCD45C9" w14:textId="77777777" w:rsidR="00867CF6" w:rsidRPr="00867CF6" w:rsidRDefault="00867CF6" w:rsidP="00867CF6">
      <w:pPr>
        <w:spacing w:after="200" w:line="240" w:lineRule="auto"/>
        <w:ind w:left="720"/>
        <w:contextualSpacing/>
        <w:jc w:val="both"/>
        <w:rPr>
          <w:rFonts w:ascii="Times New Roman" w:eastAsia="Times New Roman" w:hAnsi="Times New Roman" w:cs="Times New Roman"/>
          <w:sz w:val="24"/>
          <w:szCs w:val="24"/>
        </w:rPr>
      </w:pPr>
      <w:r w:rsidRPr="00867CF6">
        <w:rPr>
          <w:rFonts w:ascii="Times New Roman" w:eastAsia="Times New Roman" w:hAnsi="Times New Roman" w:cs="Times New Roman"/>
          <w:sz w:val="24"/>
          <w:szCs w:val="24"/>
        </w:rPr>
        <w:t>Općina je u konačnosti financirala i izvedbu stepenica i rampi za pristup obali s ulice Stran.</w:t>
      </w:r>
    </w:p>
    <w:p w14:paraId="6CFB22F5" w14:textId="77777777" w:rsidR="00867CF6" w:rsidRPr="00867CF6" w:rsidRDefault="00867CF6" w:rsidP="00867CF6">
      <w:pPr>
        <w:numPr>
          <w:ilvl w:val="0"/>
          <w:numId w:val="5"/>
        </w:numPr>
        <w:spacing w:after="200" w:line="240" w:lineRule="auto"/>
        <w:contextualSpacing/>
        <w:jc w:val="both"/>
        <w:rPr>
          <w:rFonts w:ascii="Times New Roman" w:eastAsia="Times New Roman" w:hAnsi="Times New Roman" w:cs="Times New Roman"/>
          <w:sz w:val="24"/>
          <w:szCs w:val="24"/>
        </w:rPr>
      </w:pPr>
      <w:r w:rsidRPr="00867CF6">
        <w:rPr>
          <w:rFonts w:ascii="Times New Roman" w:eastAsia="Times New Roman" w:hAnsi="Times New Roman" w:cs="Times New Roman"/>
          <w:sz w:val="24"/>
          <w:szCs w:val="24"/>
        </w:rPr>
        <w:t>Put mora: izvedena je rekonstrukcija šetnice Put mora na način da je izvedena betonska pasica u punoj dužini šetnice te je saniran otvoreni oborinski kanal s izvedbom pripadajućih propusta za vodu.</w:t>
      </w:r>
    </w:p>
    <w:p w14:paraId="79790344" w14:textId="77777777" w:rsidR="00867CF6" w:rsidRPr="00867CF6" w:rsidRDefault="00867CF6" w:rsidP="00867CF6">
      <w:pPr>
        <w:numPr>
          <w:ilvl w:val="0"/>
          <w:numId w:val="5"/>
        </w:numPr>
        <w:spacing w:after="200" w:line="240" w:lineRule="auto"/>
        <w:contextualSpacing/>
        <w:jc w:val="both"/>
        <w:rPr>
          <w:rFonts w:ascii="Times New Roman" w:eastAsia="Times New Roman" w:hAnsi="Times New Roman" w:cs="Times New Roman"/>
          <w:sz w:val="24"/>
          <w:szCs w:val="24"/>
        </w:rPr>
      </w:pPr>
      <w:r w:rsidRPr="00867CF6">
        <w:rPr>
          <w:rFonts w:ascii="Times New Roman" w:eastAsia="Times New Roman" w:hAnsi="Times New Roman" w:cs="Times New Roman"/>
          <w:sz w:val="24"/>
          <w:szCs w:val="24"/>
        </w:rPr>
        <w:t>Asfalterski radovi: izvedena je ugradnja asfalta površine 130 m2 u ulici Stran (parkiralište kod Manje) te površine 300 m2 na Put mora (dio na kojem se nisu izvodili radovi na kanalizaciji)</w:t>
      </w:r>
    </w:p>
    <w:p w14:paraId="327F480E" w14:textId="77777777" w:rsidR="00867CF6" w:rsidRPr="00867CF6" w:rsidRDefault="00867CF6" w:rsidP="00867CF6">
      <w:pPr>
        <w:numPr>
          <w:ilvl w:val="0"/>
          <w:numId w:val="5"/>
        </w:numPr>
        <w:spacing w:after="200" w:line="240" w:lineRule="auto"/>
        <w:contextualSpacing/>
        <w:jc w:val="both"/>
        <w:rPr>
          <w:rFonts w:ascii="Times New Roman" w:eastAsia="Times New Roman" w:hAnsi="Times New Roman" w:cs="Times New Roman"/>
          <w:sz w:val="24"/>
          <w:szCs w:val="24"/>
        </w:rPr>
      </w:pPr>
      <w:r w:rsidRPr="00867CF6">
        <w:rPr>
          <w:rFonts w:ascii="Times New Roman" w:eastAsia="Times New Roman" w:hAnsi="Times New Roman" w:cs="Times New Roman"/>
          <w:sz w:val="24"/>
          <w:szCs w:val="24"/>
        </w:rPr>
        <w:t>Izvedba projektne dokumentacije za uvođenja jednosmjernog prometa u ulici Luke Turata u Njivicama.</w:t>
      </w:r>
    </w:p>
    <w:p w14:paraId="57FC20C5"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xml:space="preserve">U sklopu radova na kanalizaciji sklopljen je Ugovor za realizaciju kapitalnog projekta „Projekt izgradnje širokopojasne mreže sljedeće generacije na otoku Krku“. Projekt je sufinanciran od strane EU fondova u iznosu od 61,1 mil. kn (74,48%). Za navedeni projekt Općina Omišalj izdvojit će ukupno cca 1,790.000,00 kn do dovršetka provedbe istog odnosno do studenog     </w:t>
      </w:r>
      <w:r w:rsidRPr="00867CF6">
        <w:rPr>
          <w:rFonts w:ascii="Times New Roman" w:eastAsia="Times New Roman" w:hAnsi="Times New Roman" w:cs="Times New Roman"/>
          <w:sz w:val="24"/>
          <w:szCs w:val="24"/>
          <w:lang w:eastAsia="hr-HR"/>
        </w:rPr>
        <w:lastRenderedPageBreak/>
        <w:t>2023. godine. Realizacija projekta je počela u 2020. godini, a u 2021. godini, za realizaciju istog, izdvojeno je 85.395,15 kn.</w:t>
      </w:r>
    </w:p>
    <w:p w14:paraId="5BEDED6D"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p w14:paraId="51BA5A1E" w14:textId="2B1BAF61" w:rsidR="00867CF6" w:rsidRDefault="0087024B" w:rsidP="00867CF6">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867CF6">
        <w:rPr>
          <w:rFonts w:ascii="Times New Roman" w:eastAsia="Times New Roman" w:hAnsi="Times New Roman" w:cs="Times New Roman"/>
          <w:b/>
          <w:sz w:val="24"/>
          <w:szCs w:val="24"/>
        </w:rPr>
        <w:t>esta za kamp</w:t>
      </w:r>
    </w:p>
    <w:p w14:paraId="50F8C3C9" w14:textId="77777777" w:rsidR="00C12B59" w:rsidRPr="00867CF6" w:rsidRDefault="00C12B59" w:rsidP="00C12B59">
      <w:pPr>
        <w:spacing w:after="200" w:line="276" w:lineRule="auto"/>
        <w:ind w:left="567"/>
        <w:contextualSpacing/>
        <w:jc w:val="both"/>
        <w:rPr>
          <w:rFonts w:ascii="Times New Roman" w:eastAsia="Times New Roman" w:hAnsi="Times New Roman" w:cs="Times New Roman"/>
          <w:b/>
          <w:sz w:val="24"/>
          <w:szCs w:val="24"/>
        </w:rPr>
      </w:pPr>
    </w:p>
    <w:p w14:paraId="752023D6"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bCs/>
          <w:sz w:val="24"/>
          <w:szCs w:val="24"/>
          <w:lang w:eastAsia="hr-HR"/>
        </w:rPr>
        <w:t>U suradnji s Ponikve voda d.o.o. završeni su radovi na rekonstrukciji prometnice te izgradnji vodovoda na nerazvrstanoj cesti OMI-4 (cesta Kamp – Kijec), odnosno ceste od semaforiziranog raskrižja do ulica Veli i Mali Kijec. Ukupna vrijednost radova iznosila je 5,003.280,20 kn od kojih je 4,416.718,30 kn financirano od strane Općine Omišalj, a 586.561,90 kn od strane Ponikve voda d.o.o. U 2021. godini za izvođenje radova na predmetnom projektu utrošeno je 2,860.532,23 kn. Ovim se obuhvatom rekonstruirala prometnica u dužini od 1.390 metara, a osim novih prometnih traka širine 2,75 metara, cijelom dužinom izgrađen je nogostup, izvedena je oborinska odvodnja, vodovod te javna rasvjeta (novih 46 stupova javne rasvjete). U sklopu izvođenja radova ugrađena su tri nova usporivača prometa (ležeći policajci) te je asfaltirano parkiralište na početku naselja, što vodi do Vodotoča.</w:t>
      </w:r>
    </w:p>
    <w:p w14:paraId="6D0BBB01" w14:textId="77777777" w:rsidR="00867CF6" w:rsidRPr="00867CF6" w:rsidRDefault="00867CF6" w:rsidP="00867CF6">
      <w:pPr>
        <w:spacing w:after="0" w:line="240" w:lineRule="auto"/>
        <w:jc w:val="both"/>
        <w:rPr>
          <w:rFonts w:ascii="Times New Roman" w:eastAsia="Times New Roman" w:hAnsi="Times New Roman" w:cs="Times New Roman"/>
          <w:b/>
          <w:i/>
          <w:iCs/>
          <w:sz w:val="24"/>
          <w:szCs w:val="24"/>
          <w:lang w:eastAsia="hr-HR"/>
        </w:rPr>
      </w:pPr>
    </w:p>
    <w:p w14:paraId="761215B6" w14:textId="1F1098C4" w:rsidR="00867CF6" w:rsidRDefault="0087024B" w:rsidP="00867CF6">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Rekonstrukcija place u N</w:t>
      </w:r>
      <w:r w:rsidRPr="00867CF6">
        <w:rPr>
          <w:rFonts w:ascii="Times New Roman" w:eastAsia="Times New Roman" w:hAnsi="Times New Roman" w:cs="Times New Roman"/>
          <w:b/>
          <w:sz w:val="24"/>
          <w:szCs w:val="24"/>
        </w:rPr>
        <w:t>jivicama</w:t>
      </w:r>
    </w:p>
    <w:p w14:paraId="727BD94C" w14:textId="77777777" w:rsidR="00C12B59" w:rsidRPr="00867CF6" w:rsidRDefault="00C12B59" w:rsidP="00C12B59">
      <w:pPr>
        <w:spacing w:after="200" w:line="276" w:lineRule="auto"/>
        <w:ind w:left="567"/>
        <w:contextualSpacing/>
        <w:jc w:val="both"/>
        <w:rPr>
          <w:rFonts w:ascii="Times New Roman" w:eastAsia="Times New Roman" w:hAnsi="Times New Roman" w:cs="Times New Roman"/>
          <w:b/>
          <w:sz w:val="24"/>
          <w:szCs w:val="24"/>
        </w:rPr>
      </w:pPr>
    </w:p>
    <w:p w14:paraId="2ED7ED2A" w14:textId="347FD144"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U 2021. godini svjedočili smo nastavku izgradnje Place u Njivicama. U 2021. godini utrošena su sredstva u iznosu od 7,516.076,70 kn od kojih je 7,284</w:t>
      </w:r>
      <w:r w:rsidR="006E2372">
        <w:rPr>
          <w:rFonts w:ascii="Times New Roman" w:eastAsia="Times New Roman" w:hAnsi="Times New Roman" w:cs="Times New Roman"/>
          <w:sz w:val="24"/>
          <w:szCs w:val="24"/>
          <w:lang w:eastAsia="hr-HR"/>
        </w:rPr>
        <w:t>.</w:t>
      </w:r>
      <w:r w:rsidRPr="00867CF6">
        <w:rPr>
          <w:rFonts w:ascii="Times New Roman" w:eastAsia="Times New Roman" w:hAnsi="Times New Roman" w:cs="Times New Roman"/>
          <w:sz w:val="24"/>
          <w:szCs w:val="24"/>
          <w:lang w:eastAsia="hr-HR"/>
        </w:rPr>
        <w:t>241,13 kn utrošeno na realizaciju građevinskih radova na uređenju place u Njivicama, a ostalih 231.835,57 kn utrošeno je na usluge stručnog nadzora, koordinatora zaštite na radu te na usluge projektantskog nadzora. Realizirani iznos obuhvaća izvedbu građevinsko-obrtničkih radova, radova na nosivoj kontrukciji, radova na vodoinstalacijama,</w:t>
      </w:r>
      <w:r w:rsidR="006E2372">
        <w:rPr>
          <w:rFonts w:ascii="Times New Roman" w:eastAsia="Times New Roman" w:hAnsi="Times New Roman" w:cs="Times New Roman"/>
          <w:sz w:val="24"/>
          <w:szCs w:val="24"/>
          <w:lang w:eastAsia="hr-HR"/>
        </w:rPr>
        <w:t xml:space="preserve"> radova na elektroinstalacijama,</w:t>
      </w:r>
      <w:r w:rsidRPr="00867CF6">
        <w:rPr>
          <w:rFonts w:ascii="Times New Roman" w:eastAsia="Times New Roman" w:hAnsi="Times New Roman" w:cs="Times New Roman"/>
          <w:sz w:val="24"/>
          <w:szCs w:val="24"/>
          <w:lang w:eastAsia="hr-HR"/>
        </w:rPr>
        <w:t xml:space="preserve"> radova na termotehničkim instalacijama te izrada izvedbenih projekata. Na pratećoj građevini su izvedeni svi armirano-betonski radovi, bravarski radovi te je montirana kompletna nosiva konstrukcija. Prateća građevina sastoji se od dvije etaže: prizemlja i potkrovlja. U prizemlju je predviđen prostor za smještaj turističkog ureda, javnih sanitarija te prostor za pohranu rekvizita za potrebe komunalnog društva, a potkrovlje uključuje višenamjensku dvoranu, sanitarni čvor i galeriju. Ukupna površina pratećeg objekta iznosi 146,42 m2 od kojih je 71,50 m2 u prizemlju, a                   74,92 m2 u potkrovlju.</w:t>
      </w:r>
    </w:p>
    <w:p w14:paraId="2CB23C73" w14:textId="268BEA95"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Završetak radova se produljio od planiranog iz više razloga: došlo je do poteškoća u nabavi materijala zbog okolnosti koje izvođač nije mogao predvidjeti, a povezane su s pandemijom Covida-19. Naime, zbog privremeno zatvorenih pogona proizvodnje čelika te kasnije zbog smanjene količine proizvodnje istog dolazi do problema oko montaže čelične konstrukcije. Čelična konstrukcija se proteže na gotovo 300 m2 te problemi oko montaže iste reflektiraju se na sve ostale radove koji zbog kašnjenja u izvedbi nadstrešnice nisu mogli biti pokrenuti. Radi se o izvedbi kamenorezačkih radova, odnosno polaganju kamenog opločenja na prostoru pješačkih površina.</w:t>
      </w:r>
    </w:p>
    <w:p w14:paraId="4CC5D999"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p w14:paraId="5D39A9E8" w14:textId="5C604FCF" w:rsidR="00867CF6" w:rsidRPr="005A5885" w:rsidRDefault="0087024B" w:rsidP="00867CF6">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5A5885">
        <w:rPr>
          <w:rFonts w:ascii="Times New Roman" w:eastAsia="Times New Roman" w:hAnsi="Times New Roman" w:cs="Times New Roman"/>
          <w:b/>
          <w:sz w:val="24"/>
          <w:szCs w:val="24"/>
        </w:rPr>
        <w:t xml:space="preserve">Uređenje rive </w:t>
      </w:r>
      <w:r w:rsidR="005A5885">
        <w:rPr>
          <w:rFonts w:ascii="Times New Roman" w:eastAsia="Times New Roman" w:hAnsi="Times New Roman" w:cs="Times New Roman"/>
          <w:b/>
          <w:sz w:val="24"/>
          <w:szCs w:val="24"/>
        </w:rPr>
        <w:t xml:space="preserve">u </w:t>
      </w:r>
      <w:r w:rsidR="00783D08">
        <w:rPr>
          <w:rFonts w:ascii="Times New Roman" w:eastAsia="Times New Roman" w:hAnsi="Times New Roman" w:cs="Times New Roman"/>
          <w:b/>
          <w:sz w:val="24"/>
          <w:szCs w:val="24"/>
        </w:rPr>
        <w:t>Omišlju</w:t>
      </w:r>
    </w:p>
    <w:p w14:paraId="144C2C4D" w14:textId="77777777" w:rsidR="00C12B59" w:rsidRPr="00867CF6" w:rsidRDefault="00C12B59" w:rsidP="00C12B59">
      <w:pPr>
        <w:spacing w:after="200" w:line="276" w:lineRule="auto"/>
        <w:ind w:left="567"/>
        <w:contextualSpacing/>
        <w:jc w:val="both"/>
        <w:rPr>
          <w:rFonts w:ascii="Times New Roman" w:eastAsia="Times New Roman" w:hAnsi="Times New Roman" w:cs="Times New Roman"/>
          <w:b/>
          <w:sz w:val="24"/>
          <w:szCs w:val="24"/>
        </w:rPr>
      </w:pPr>
    </w:p>
    <w:p w14:paraId="083815A2" w14:textId="53B79C66"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Općina Omišalj u suradnji sa Županijskom lučkom upravom provela je postupak javne nabave za izvođenje radova na uređenju javn</w:t>
      </w:r>
      <w:r w:rsidR="005A5885">
        <w:rPr>
          <w:rFonts w:ascii="Times New Roman" w:eastAsia="Times New Roman" w:hAnsi="Times New Roman" w:cs="Times New Roman"/>
          <w:sz w:val="24"/>
          <w:szCs w:val="24"/>
          <w:lang w:eastAsia="hr-HR"/>
        </w:rPr>
        <w:t>o pješačke i kolne površine na r</w:t>
      </w:r>
      <w:r w:rsidRPr="00867CF6">
        <w:rPr>
          <w:rFonts w:ascii="Times New Roman" w:eastAsia="Times New Roman" w:hAnsi="Times New Roman" w:cs="Times New Roman"/>
          <w:sz w:val="24"/>
          <w:szCs w:val="24"/>
          <w:lang w:eastAsia="hr-HR"/>
        </w:rPr>
        <w:t xml:space="preserve">ivi u Omišlju. Ekonomski najpovoljnija ponuda pristigla je od strane tvrtke Kograd Krk d.o.o. s kojom smo dana 18.05.2021. godine sklopili Ugovor. Odlučeno je da se s radovima ne ulazi u turističku sezonu, </w:t>
      </w:r>
      <w:r w:rsidR="006E2372">
        <w:rPr>
          <w:rFonts w:ascii="Times New Roman" w:eastAsia="Times New Roman" w:hAnsi="Times New Roman" w:cs="Times New Roman"/>
          <w:sz w:val="24"/>
          <w:szCs w:val="24"/>
          <w:lang w:eastAsia="hr-HR"/>
        </w:rPr>
        <w:t>jer</w:t>
      </w:r>
      <w:r w:rsidRPr="00867CF6">
        <w:rPr>
          <w:rFonts w:ascii="Times New Roman" w:eastAsia="Times New Roman" w:hAnsi="Times New Roman" w:cs="Times New Roman"/>
          <w:sz w:val="24"/>
          <w:szCs w:val="24"/>
          <w:lang w:eastAsia="hr-HR"/>
        </w:rPr>
        <w:t xml:space="preserve"> bi se onda morali prekidati, već da se s cjelokupnim projektom uređenja krene na jesen, odnosno nakon turističke sezone. Tako su prvog dana mjeseca listopa</w:t>
      </w:r>
      <w:r w:rsidR="005A5885">
        <w:rPr>
          <w:rFonts w:ascii="Times New Roman" w:eastAsia="Times New Roman" w:hAnsi="Times New Roman" w:cs="Times New Roman"/>
          <w:sz w:val="24"/>
          <w:szCs w:val="24"/>
          <w:lang w:eastAsia="hr-HR"/>
        </w:rPr>
        <w:t>da započeli radovi na uređenju r</w:t>
      </w:r>
      <w:r w:rsidRPr="00867CF6">
        <w:rPr>
          <w:rFonts w:ascii="Times New Roman" w:eastAsia="Times New Roman" w:hAnsi="Times New Roman" w:cs="Times New Roman"/>
          <w:sz w:val="24"/>
          <w:szCs w:val="24"/>
          <w:lang w:eastAsia="hr-HR"/>
        </w:rPr>
        <w:t xml:space="preserve">ive u Omišlju. Do kraja 2021. godine paralelno su se izvodili radovi na dijelu </w:t>
      </w:r>
      <w:r w:rsidRPr="00867CF6">
        <w:rPr>
          <w:rFonts w:ascii="Times New Roman" w:eastAsia="Times New Roman" w:hAnsi="Times New Roman" w:cs="Times New Roman"/>
          <w:sz w:val="24"/>
          <w:szCs w:val="24"/>
          <w:lang w:eastAsia="hr-HR"/>
        </w:rPr>
        <w:lastRenderedPageBreak/>
        <w:t>„palade“ gdje se, sukladno projektu, zadržao postojeći stari kamen te su se isto tako izvodili radovi na drugom dijelu rive gdje se izvodi popločenje novim kamenim pločama.  Ukupna vrijednost radova iznosi 3,472.952,64 od kojih će 2.</w:t>
      </w:r>
      <w:r w:rsidR="00D20392">
        <w:rPr>
          <w:rFonts w:ascii="Times New Roman" w:eastAsia="Times New Roman" w:hAnsi="Times New Roman" w:cs="Times New Roman"/>
          <w:sz w:val="24"/>
          <w:szCs w:val="24"/>
          <w:lang w:eastAsia="hr-HR"/>
        </w:rPr>
        <w:t>455.241,89 kn financirati Općina</w:t>
      </w:r>
      <w:r w:rsidRPr="00867CF6">
        <w:rPr>
          <w:rFonts w:ascii="Times New Roman" w:eastAsia="Times New Roman" w:hAnsi="Times New Roman" w:cs="Times New Roman"/>
          <w:sz w:val="24"/>
          <w:szCs w:val="24"/>
          <w:lang w:eastAsia="hr-HR"/>
        </w:rPr>
        <w:t xml:space="preserve"> Omišalj, a 1,017.710,75 kn Županijska lučka uprava. U 2021. godini izvedeni su radovi u vrijednosti od 584.714,83 kn koji obuhvaća izvedbu građevinskih radova, hidroinstalacijskih radova te radova na elektroinstalacijama.</w:t>
      </w:r>
    </w:p>
    <w:p w14:paraId="6AA28DFD" w14:textId="77777777" w:rsidR="00867CF6" w:rsidRPr="00867CF6" w:rsidRDefault="00867CF6" w:rsidP="00867CF6">
      <w:pPr>
        <w:spacing w:after="0" w:line="240" w:lineRule="auto"/>
        <w:jc w:val="both"/>
        <w:rPr>
          <w:rFonts w:ascii="Times New Roman" w:eastAsia="Times New Roman" w:hAnsi="Times New Roman" w:cs="Times New Roman"/>
          <w:b/>
          <w:sz w:val="24"/>
          <w:szCs w:val="24"/>
          <w:lang w:eastAsia="hr-HR"/>
        </w:rPr>
      </w:pPr>
    </w:p>
    <w:p w14:paraId="792E0E34" w14:textId="4DB10ECC" w:rsidR="00867CF6" w:rsidRDefault="0087024B" w:rsidP="00867CF6">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Parkiralište pod O</w:t>
      </w:r>
      <w:r w:rsidRPr="00867CF6">
        <w:rPr>
          <w:rFonts w:ascii="Times New Roman" w:eastAsia="Times New Roman" w:hAnsi="Times New Roman" w:cs="Times New Roman"/>
          <w:b/>
          <w:sz w:val="24"/>
          <w:szCs w:val="24"/>
        </w:rPr>
        <w:t>rišina</w:t>
      </w:r>
    </w:p>
    <w:p w14:paraId="494C4AD5" w14:textId="77777777" w:rsidR="00C12B59" w:rsidRPr="00867CF6" w:rsidRDefault="00C12B59" w:rsidP="00C12B59">
      <w:pPr>
        <w:spacing w:after="200" w:line="276" w:lineRule="auto"/>
        <w:ind w:left="567"/>
        <w:contextualSpacing/>
        <w:jc w:val="both"/>
        <w:rPr>
          <w:rFonts w:ascii="Times New Roman" w:eastAsia="Times New Roman" w:hAnsi="Times New Roman" w:cs="Times New Roman"/>
          <w:b/>
          <w:sz w:val="24"/>
          <w:szCs w:val="24"/>
        </w:rPr>
      </w:pPr>
    </w:p>
    <w:p w14:paraId="76E3E549"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xml:space="preserve">Sredinom prosinca počeli su radovi na rekonstrukciji parkirališta Pod orišina. Rekonstrukcijom će se proširiti 2. i 3. etaža postojećeg parkirališta na način da će parkiralište biti na dvije razine s tim da će, sukladno projektnoj dokumentaciji, parkiralište imati ukupan kapacitet od 160 parkirnih mjesta. U postupku javne nabave za izvođenje radova na parkiralištu, ekonomski najpovoljnija ponuda pristigla je od strane tvrtke GPP Mikić d.o.o. u iznosu od                  5,201.801,24 kn. U 2021. godini izvedeni su radovi u vrijednosti od 526.853,00 kn koji obuhvaćaju izvedbu pripremnih radova, zemljanih radova te betonskih radova kao i izvedbu predgotovljenih armiranobetonskih elemenata. </w:t>
      </w:r>
    </w:p>
    <w:p w14:paraId="1FE0203A" w14:textId="77777777" w:rsidR="00867CF6" w:rsidRPr="00867CF6" w:rsidRDefault="00867CF6" w:rsidP="00867CF6">
      <w:pPr>
        <w:spacing w:after="0" w:line="240" w:lineRule="auto"/>
        <w:rPr>
          <w:rFonts w:ascii="Times New Roman" w:eastAsia="Times New Roman" w:hAnsi="Times New Roman" w:cs="Times New Roman"/>
          <w:sz w:val="24"/>
          <w:szCs w:val="24"/>
          <w:lang w:eastAsia="hr-HR"/>
        </w:rPr>
      </w:pPr>
    </w:p>
    <w:p w14:paraId="74410A8A" w14:textId="349CCB30" w:rsidR="00867CF6" w:rsidRDefault="0087024B" w:rsidP="00867CF6">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D20392">
        <w:rPr>
          <w:rFonts w:ascii="Times New Roman" w:eastAsia="Times New Roman" w:hAnsi="Times New Roman" w:cs="Times New Roman"/>
          <w:b/>
          <w:sz w:val="24"/>
          <w:szCs w:val="24"/>
        </w:rPr>
        <w:t>anacija županijske ceste Ž</w:t>
      </w:r>
      <w:r w:rsidRPr="00867CF6">
        <w:rPr>
          <w:rFonts w:ascii="Times New Roman" w:eastAsia="Times New Roman" w:hAnsi="Times New Roman" w:cs="Times New Roman"/>
          <w:b/>
          <w:sz w:val="24"/>
          <w:szCs w:val="24"/>
        </w:rPr>
        <w:t>5084 te izgradnja nogostupa</w:t>
      </w:r>
    </w:p>
    <w:p w14:paraId="0EDFA473" w14:textId="77777777" w:rsidR="00C12B59" w:rsidRPr="00867CF6" w:rsidRDefault="00C12B59" w:rsidP="00C12B59">
      <w:pPr>
        <w:spacing w:after="200" w:line="276" w:lineRule="auto"/>
        <w:ind w:left="567"/>
        <w:contextualSpacing/>
        <w:jc w:val="both"/>
        <w:rPr>
          <w:rFonts w:ascii="Times New Roman" w:eastAsia="Times New Roman" w:hAnsi="Times New Roman" w:cs="Times New Roman"/>
          <w:b/>
          <w:sz w:val="24"/>
          <w:szCs w:val="24"/>
        </w:rPr>
      </w:pPr>
    </w:p>
    <w:p w14:paraId="7E3E362F"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bCs/>
          <w:sz w:val="24"/>
          <w:szCs w:val="24"/>
          <w:lang w:eastAsia="hr-HR"/>
        </w:rPr>
        <w:t xml:space="preserve">U suradnji sa Županijskom upravom za ceste završeni su radovi na sanaciji Županijske ceste Ž5084 te izgradnji nogostupa u Njivicama (Kijac). Ukupna investicija iznosila je                  579.436,28 kn od kojih je 181.728,38 kn financirano od strane Općine Omišalj, a                    397.707,90 kn od strane ŽUC-a. Ovim se obuhvatom rekonstruirala prometnica u dužini od         320 metara, a osim kompletne sanacije kolnika te izvedbe nove prometne signalizacije, cijelom dužinom izgrađen je nogostup te je izvedena oborinska odvodnja koja obuhvaća ugradnju              16 kom novih vodolovnih okana. Budući da </w:t>
      </w:r>
      <w:r w:rsidRPr="00867CF6">
        <w:rPr>
          <w:rFonts w:ascii="Times New Roman" w:eastAsia="Times New Roman" w:hAnsi="Times New Roman" w:cs="Times New Roman"/>
          <w:sz w:val="24"/>
          <w:szCs w:val="24"/>
          <w:lang w:eastAsia="hr-HR"/>
        </w:rPr>
        <w:t xml:space="preserve">izvedba javne rasvjete nije bila prihvatljiva za zajedničko financiranje projekta sanacije </w:t>
      </w:r>
      <w:r w:rsidRPr="00867CF6">
        <w:rPr>
          <w:rFonts w:ascii="Times New Roman" w:eastAsia="Times New Roman" w:hAnsi="Times New Roman" w:cs="Times New Roman"/>
          <w:bCs/>
          <w:sz w:val="24"/>
          <w:szCs w:val="24"/>
          <w:lang w:eastAsia="hr-HR"/>
        </w:rPr>
        <w:t>Ž5084</w:t>
      </w:r>
      <w:r w:rsidRPr="00867CF6">
        <w:rPr>
          <w:rFonts w:ascii="Times New Roman" w:eastAsia="Times New Roman" w:hAnsi="Times New Roman" w:cs="Times New Roman"/>
          <w:sz w:val="24"/>
          <w:szCs w:val="24"/>
          <w:lang w:eastAsia="hr-HR"/>
        </w:rPr>
        <w:t xml:space="preserve"> ista se financirala isključivo sredstvima Općine Omišalj kroz zasebni Ugovor. Naime, kroz izvedbu javne rasvjete ugrađeno je novih 8 stupova javne rasvjete s pripadajućim rasvijetlim tijelima, a ukupna vrijednost radova iznosila je 186.107,03 kn.</w:t>
      </w:r>
    </w:p>
    <w:p w14:paraId="33B19233" w14:textId="77777777" w:rsidR="00867CF6" w:rsidRPr="00867CF6" w:rsidRDefault="00867CF6" w:rsidP="00867CF6">
      <w:pPr>
        <w:spacing w:after="0" w:line="240" w:lineRule="auto"/>
        <w:jc w:val="both"/>
        <w:rPr>
          <w:rFonts w:ascii="Times New Roman" w:eastAsia="Times New Roman" w:hAnsi="Times New Roman" w:cs="Times New Roman"/>
          <w:b/>
          <w:sz w:val="24"/>
          <w:szCs w:val="24"/>
          <w:lang w:eastAsia="hr-HR"/>
        </w:rPr>
      </w:pPr>
    </w:p>
    <w:p w14:paraId="3E42825F" w14:textId="3B71B0BF" w:rsidR="00867CF6" w:rsidRPr="00867CF6" w:rsidRDefault="00C12B59" w:rsidP="00867CF6">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r w:rsidRPr="00867CF6">
        <w:rPr>
          <w:rFonts w:ascii="Times New Roman" w:eastAsia="Times New Roman" w:hAnsi="Times New Roman" w:cs="Times New Roman"/>
          <w:b/>
          <w:sz w:val="24"/>
          <w:szCs w:val="24"/>
        </w:rPr>
        <w:t xml:space="preserve">ređenje dječjih igrališta </w:t>
      </w:r>
    </w:p>
    <w:p w14:paraId="18905A2B" w14:textId="77777777" w:rsidR="00867CF6" w:rsidRPr="00867CF6" w:rsidRDefault="00867CF6" w:rsidP="00867CF6">
      <w:pPr>
        <w:spacing w:after="200" w:line="276" w:lineRule="auto"/>
        <w:ind w:left="567"/>
        <w:contextualSpacing/>
        <w:jc w:val="both"/>
        <w:rPr>
          <w:rFonts w:ascii="Times New Roman" w:eastAsia="Times New Roman" w:hAnsi="Times New Roman" w:cs="Times New Roman"/>
          <w:b/>
          <w:sz w:val="24"/>
          <w:szCs w:val="24"/>
        </w:rPr>
      </w:pPr>
    </w:p>
    <w:p w14:paraId="74DFED6C" w14:textId="0A9ABB67" w:rsidR="00867CF6" w:rsidRPr="00867CF6" w:rsidRDefault="00867CF6" w:rsidP="00867CF6">
      <w:pPr>
        <w:spacing w:after="0" w:line="240" w:lineRule="auto"/>
        <w:ind w:left="567"/>
        <w:contextualSpacing/>
        <w:jc w:val="both"/>
        <w:rPr>
          <w:rFonts w:ascii="Times New Roman" w:eastAsia="Times New Roman" w:hAnsi="Times New Roman" w:cs="Times New Roman"/>
          <w:b/>
          <w:sz w:val="24"/>
          <w:szCs w:val="24"/>
        </w:rPr>
      </w:pPr>
      <w:r w:rsidRPr="00867CF6">
        <w:rPr>
          <w:rFonts w:ascii="Times New Roman" w:eastAsia="Times New Roman" w:hAnsi="Times New Roman" w:cs="Times New Roman"/>
          <w:b/>
          <w:sz w:val="24"/>
          <w:szCs w:val="24"/>
        </w:rPr>
        <w:t>R</w:t>
      </w:r>
      <w:r w:rsidR="00C12B59" w:rsidRPr="00867CF6">
        <w:rPr>
          <w:rFonts w:ascii="Times New Roman" w:eastAsia="Times New Roman" w:hAnsi="Times New Roman" w:cs="Times New Roman"/>
          <w:b/>
          <w:sz w:val="24"/>
          <w:szCs w:val="24"/>
        </w:rPr>
        <w:t>osulje</w:t>
      </w:r>
    </w:p>
    <w:p w14:paraId="4DA44537" w14:textId="7229A9E2"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xml:space="preserve">U 2021. godini završeni su svi radovi na uređenju dječjeg igrališta „Rosulje“. Naime, u        2020. godini izvedeni su svi građevinski gradovi, montirane su sve sprave na igralištu ali zbog izuzetno loših vremenskih prilika nije izvedena završna podloga. U ožujku </w:t>
      </w:r>
      <w:r w:rsidR="00D20392">
        <w:rPr>
          <w:rFonts w:ascii="Times New Roman" w:eastAsia="Times New Roman" w:hAnsi="Times New Roman" w:cs="Times New Roman"/>
          <w:sz w:val="24"/>
          <w:szCs w:val="24"/>
          <w:lang w:eastAsia="hr-HR"/>
        </w:rPr>
        <w:t xml:space="preserve">2021. </w:t>
      </w:r>
      <w:r w:rsidRPr="00867CF6">
        <w:rPr>
          <w:rFonts w:ascii="Times New Roman" w:eastAsia="Times New Roman" w:hAnsi="Times New Roman" w:cs="Times New Roman"/>
          <w:sz w:val="24"/>
          <w:szCs w:val="24"/>
          <w:lang w:eastAsia="hr-HR"/>
        </w:rPr>
        <w:t xml:space="preserve">godine, kad su vremenske prilike to dozvolile, konačno je izvršena ugradnja lijevane sigurnosne antitraumatske podloge na dječjem igralištu te je montirana dodatna ograda za zaštitu djece s kojom su se kompletirali svi radovi na predmetnom igralištu. </w:t>
      </w:r>
    </w:p>
    <w:p w14:paraId="320027EC"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p w14:paraId="4B085383" w14:textId="37D0FAEA" w:rsidR="00867CF6" w:rsidRPr="00867CF6" w:rsidRDefault="00867CF6" w:rsidP="00867CF6">
      <w:pPr>
        <w:spacing w:after="0" w:line="240" w:lineRule="auto"/>
        <w:ind w:left="567"/>
        <w:contextualSpacing/>
        <w:jc w:val="both"/>
        <w:rPr>
          <w:rFonts w:ascii="Times New Roman" w:eastAsia="Times New Roman" w:hAnsi="Times New Roman" w:cs="Times New Roman"/>
          <w:b/>
          <w:sz w:val="24"/>
          <w:szCs w:val="24"/>
        </w:rPr>
      </w:pPr>
      <w:r w:rsidRPr="00867CF6">
        <w:rPr>
          <w:rFonts w:ascii="Times New Roman" w:eastAsia="Times New Roman" w:hAnsi="Times New Roman" w:cs="Times New Roman"/>
          <w:b/>
          <w:sz w:val="24"/>
          <w:szCs w:val="24"/>
        </w:rPr>
        <w:t>S</w:t>
      </w:r>
      <w:r w:rsidR="00C12B59" w:rsidRPr="00867CF6">
        <w:rPr>
          <w:rFonts w:ascii="Times New Roman" w:eastAsia="Times New Roman" w:hAnsi="Times New Roman" w:cs="Times New Roman"/>
          <w:b/>
          <w:sz w:val="24"/>
          <w:szCs w:val="24"/>
        </w:rPr>
        <w:t>tran</w:t>
      </w:r>
    </w:p>
    <w:p w14:paraId="1978AD12" w14:textId="42C6710B"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xml:space="preserve">Općina Omišalj prijavila je projekt izgradnje dječjeg igrališta „Stran“ na natječaj za razvoj opće društvene infrastrukutre u svrhu podizanja kvalitete života stanovnika LAG-a (lokalna akcijska grupa Kvarnerski otoci). Dana 16.06.2021. godine donesena je Odluka o odabiru projekta. Projekt je odabran na LAG natječaju te će se sufinancirati u iznosu od 329.400,00 kn. Nakon provedbe nabave preko portala APPRRR (Agencija za plaćanja u poljoprivredi, ribarstvu i ruralnom razvoju) odabrana je najpovoljnija ponuda, a ista je bila od strane tvrtke Tome d.o.o. </w:t>
      </w:r>
      <w:r w:rsidRPr="00867CF6">
        <w:rPr>
          <w:rFonts w:ascii="Times New Roman" w:eastAsia="Times New Roman" w:hAnsi="Times New Roman" w:cs="Times New Roman"/>
          <w:sz w:val="24"/>
          <w:szCs w:val="24"/>
          <w:lang w:eastAsia="hr-HR"/>
        </w:rPr>
        <w:lastRenderedPageBreak/>
        <w:t xml:space="preserve">u iznosu od 399.800,00 kn. Radovi na izgradnji dječjeg igrališta počeli su u listopadu, a do kraja 2021. godine izvedeni su radovi u iznosu od 124.048,76 kn. Zbog izrazito loših vremenskih prilika nisu izvedeni svi radovi. Završetak svih radova očekuje se početkom </w:t>
      </w:r>
      <w:r w:rsidR="00D20392">
        <w:rPr>
          <w:rFonts w:ascii="Times New Roman" w:eastAsia="Times New Roman" w:hAnsi="Times New Roman" w:cs="Times New Roman"/>
          <w:sz w:val="24"/>
          <w:szCs w:val="24"/>
          <w:lang w:eastAsia="hr-HR"/>
        </w:rPr>
        <w:t xml:space="preserve">2022. godine </w:t>
      </w:r>
      <w:r w:rsidRPr="00867CF6">
        <w:rPr>
          <w:rFonts w:ascii="Times New Roman" w:eastAsia="Times New Roman" w:hAnsi="Times New Roman" w:cs="Times New Roman"/>
          <w:sz w:val="24"/>
          <w:szCs w:val="24"/>
          <w:lang w:eastAsia="hr-HR"/>
        </w:rPr>
        <w:t xml:space="preserve">odnosno kad vremenske prilike to dopuste. </w:t>
      </w:r>
    </w:p>
    <w:p w14:paraId="716CD48A"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p w14:paraId="7722A2E6" w14:textId="357108DA" w:rsidR="00867CF6" w:rsidRDefault="00867CF6" w:rsidP="00867CF6">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867CF6">
        <w:rPr>
          <w:rFonts w:ascii="Times New Roman" w:eastAsia="Times New Roman" w:hAnsi="Times New Roman" w:cs="Times New Roman"/>
          <w:b/>
          <w:sz w:val="24"/>
          <w:szCs w:val="24"/>
        </w:rPr>
        <w:t>O</w:t>
      </w:r>
      <w:r w:rsidR="00C12B59" w:rsidRPr="00867CF6">
        <w:rPr>
          <w:rFonts w:ascii="Times New Roman" w:eastAsia="Times New Roman" w:hAnsi="Times New Roman" w:cs="Times New Roman"/>
          <w:b/>
          <w:sz w:val="24"/>
          <w:szCs w:val="24"/>
        </w:rPr>
        <w:t>državanje nerazvrstanih cesta</w:t>
      </w:r>
    </w:p>
    <w:p w14:paraId="34B485CD" w14:textId="77777777" w:rsidR="00C12B59" w:rsidRPr="00867CF6" w:rsidRDefault="00C12B59" w:rsidP="00C12B59">
      <w:pPr>
        <w:spacing w:after="200" w:line="276" w:lineRule="auto"/>
        <w:ind w:left="567"/>
        <w:contextualSpacing/>
        <w:jc w:val="both"/>
        <w:rPr>
          <w:rFonts w:ascii="Times New Roman" w:eastAsia="Times New Roman" w:hAnsi="Times New Roman" w:cs="Times New Roman"/>
          <w:b/>
          <w:sz w:val="24"/>
          <w:szCs w:val="24"/>
        </w:rPr>
      </w:pPr>
    </w:p>
    <w:p w14:paraId="06D039A2"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U suradnji s Ponikve voda d.o.o. završeni su radovi na kolničkoj konstrukciji te je ugrađen asfalt u Omladinskoj ulici i ulici Mate Balote u Njivicama. Neposredno nakon dovršetka ugradnje asfalta, u prethodno spomenutim ulicama, izvršena je i ugradnja asfalta na Odvojku Ulice Mate Balote, jedne od rijetkih ulica koja je još ostala neasfaltirana. U navedenim ulicama ugrađen je asfalt u sljedećim količinama: Omladinska ulica 1.350 m2, ulica Mate Balote 800 m2 i Odvojak Mate Balote 735 m2.</w:t>
      </w:r>
    </w:p>
    <w:p w14:paraId="7D3FBADD"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xml:space="preserve">Nakon što je prošle godine izvedeno asfaltiranje makadamskog puta do ulice Stube put Kijca, konačno je asfaltiran i drugi dio puta, onaj što vodi prema Cvjetnom trgu. Prvo je izvedena oborinska odvodnja i postavljene su vodovodne instalacije duž 400 metara puta što su financijski pokrile Ponikve, dok je Općina potom financirala asfaltiranje. </w:t>
      </w:r>
    </w:p>
    <w:p w14:paraId="10F0A746"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xml:space="preserve">Također, kroz program održavanja nerazvrstanih cesta sanirane su udarne rupe u servisno uslužnoj zoni Pušća, asfaltiran je dio makadamskog puta u ulici Nikole Jurjevića, asfaltirano je preostalih 30ak metara u Jadranskoj ulici u Njivicama te je izvedena sanacija makadamskih puteva na način da se na tim dijelovima ugradio frezani asfalt. Ugradnja frezanog asfalta izvedena je na nerazvrstanim cestama OMI-10 (na kraju ulice Brgučena -  površina 760 m2), OMI-129 (ulica Brgučena prema kbr.32 površina 450 m2) te na odvojku ulice Medermuniće (površine 180 m2). Isto tako potrebno je napomenuti da Općina Omišalj svake godine, u dogovoru s lovačkim društvom „Orebica“, vrši djelomično sanaciju makadamskog puta prema Jezeru. </w:t>
      </w:r>
    </w:p>
    <w:p w14:paraId="7B4DECFC"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p w14:paraId="77898777" w14:textId="1D86BDBC" w:rsidR="00867CF6" w:rsidRDefault="00867CF6" w:rsidP="00867CF6">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867CF6">
        <w:rPr>
          <w:rFonts w:ascii="Times New Roman" w:eastAsia="Times New Roman" w:hAnsi="Times New Roman" w:cs="Times New Roman"/>
          <w:b/>
          <w:sz w:val="24"/>
          <w:szCs w:val="24"/>
        </w:rPr>
        <w:t>J</w:t>
      </w:r>
      <w:r w:rsidR="00C12B59" w:rsidRPr="00867CF6">
        <w:rPr>
          <w:rFonts w:ascii="Times New Roman" w:eastAsia="Times New Roman" w:hAnsi="Times New Roman" w:cs="Times New Roman"/>
          <w:b/>
          <w:sz w:val="24"/>
          <w:szCs w:val="24"/>
        </w:rPr>
        <w:t>avna rasvjeta</w:t>
      </w:r>
    </w:p>
    <w:p w14:paraId="0C7DE1E4" w14:textId="77777777" w:rsidR="00C12B59" w:rsidRPr="00867CF6" w:rsidRDefault="00C12B59" w:rsidP="00C12B59">
      <w:pPr>
        <w:spacing w:after="200" w:line="276" w:lineRule="auto"/>
        <w:ind w:left="567"/>
        <w:contextualSpacing/>
        <w:jc w:val="both"/>
        <w:rPr>
          <w:rFonts w:ascii="Times New Roman" w:eastAsia="Times New Roman" w:hAnsi="Times New Roman" w:cs="Times New Roman"/>
          <w:b/>
          <w:sz w:val="24"/>
          <w:szCs w:val="24"/>
        </w:rPr>
      </w:pPr>
    </w:p>
    <w:p w14:paraId="721ECD40"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Uz izvedbu javne rasvjetu na nogostupu u ulici kralja Tomislava u Njivicama u 2021. godini izvedeni su radovi u manjem obuhvatu na sljedećim lokacijama:</w:t>
      </w:r>
    </w:p>
    <w:p w14:paraId="22B4F52E" w14:textId="77777777" w:rsidR="00867CF6" w:rsidRPr="00867CF6" w:rsidRDefault="00867CF6" w:rsidP="00867CF6">
      <w:pPr>
        <w:spacing w:after="0" w:line="240" w:lineRule="auto"/>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Nabava novih reflektora za osvjetljenje zvonika i crkvice Sv. Jelene te crkvice Sv. Nikole u Omišlju,</w:t>
      </w:r>
    </w:p>
    <w:p w14:paraId="132EB2F7" w14:textId="77777777" w:rsidR="00867CF6" w:rsidRPr="00867CF6" w:rsidRDefault="00867CF6" w:rsidP="00867CF6">
      <w:pPr>
        <w:spacing w:after="0" w:line="240" w:lineRule="auto"/>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Zamjena dva stupa javne rasvjete na šetnici A. Koste u Njivicama,</w:t>
      </w:r>
    </w:p>
    <w:p w14:paraId="01946BA0" w14:textId="77777777" w:rsidR="00867CF6" w:rsidRPr="00867CF6" w:rsidRDefault="00867CF6" w:rsidP="00867CF6">
      <w:pPr>
        <w:spacing w:after="0" w:line="240" w:lineRule="auto"/>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Zamjena dvije svjetiljke javne rasvjete u ulici Buč,</w:t>
      </w:r>
    </w:p>
    <w:p w14:paraId="35F18DF3"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Izvedba javne rasvjete na igralištu OŠK-a (montaža i popravak reflektora),</w:t>
      </w:r>
    </w:p>
    <w:p w14:paraId="0EDF7F4B"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Izvedba javne rasvjete u ulici Pod orišina: ugradnja 4 stupa javne rasvjete,</w:t>
      </w:r>
    </w:p>
    <w:p w14:paraId="2F232149"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Izvedba javne rasvjete u ulici Stran: ugradnja novog stupa javne rasvjete,</w:t>
      </w:r>
    </w:p>
    <w:p w14:paraId="71C0BA78"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Izvedba javne rasvjete u ulici Stjepana Radića: ugradnja novog stupa javne rasvjete,</w:t>
      </w:r>
    </w:p>
    <w:p w14:paraId="09BE7C57"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Izvedba javne rasvjete u ulici Starča: ugradnja novog stupa javne rasvjete.</w:t>
      </w:r>
    </w:p>
    <w:p w14:paraId="6BB4DB10" w14:textId="77777777" w:rsidR="00867CF6" w:rsidRPr="00867CF6" w:rsidRDefault="00867CF6" w:rsidP="00867CF6">
      <w:pPr>
        <w:spacing w:after="0" w:line="240" w:lineRule="auto"/>
        <w:jc w:val="both"/>
        <w:rPr>
          <w:rFonts w:ascii="Times New Roman" w:eastAsia="Times New Roman" w:hAnsi="Times New Roman" w:cs="Times New Roman"/>
          <w:sz w:val="24"/>
          <w:szCs w:val="24"/>
          <w:lang w:eastAsia="hr-HR"/>
        </w:rPr>
      </w:pPr>
    </w:p>
    <w:p w14:paraId="1444DD44" w14:textId="636AE553" w:rsidR="00867CF6" w:rsidRDefault="00867CF6" w:rsidP="00867CF6">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867CF6">
        <w:rPr>
          <w:rFonts w:ascii="Times New Roman" w:eastAsia="Times New Roman" w:hAnsi="Times New Roman" w:cs="Times New Roman"/>
          <w:b/>
          <w:sz w:val="24"/>
          <w:szCs w:val="24"/>
        </w:rPr>
        <w:t>P</w:t>
      </w:r>
      <w:r w:rsidR="00C12B59">
        <w:rPr>
          <w:rFonts w:ascii="Times New Roman" w:eastAsia="Times New Roman" w:hAnsi="Times New Roman" w:cs="Times New Roman"/>
          <w:b/>
          <w:sz w:val="24"/>
          <w:szCs w:val="24"/>
        </w:rPr>
        <w:t>omorsko dobro – gat na plaži K</w:t>
      </w:r>
      <w:r w:rsidR="00C12B59" w:rsidRPr="00867CF6">
        <w:rPr>
          <w:rFonts w:ascii="Times New Roman" w:eastAsia="Times New Roman" w:hAnsi="Times New Roman" w:cs="Times New Roman"/>
          <w:b/>
          <w:sz w:val="24"/>
          <w:szCs w:val="24"/>
        </w:rPr>
        <w:t>ijac</w:t>
      </w:r>
    </w:p>
    <w:p w14:paraId="544FA831" w14:textId="77777777" w:rsidR="00C12B59" w:rsidRPr="00867CF6" w:rsidRDefault="00C12B59" w:rsidP="00C12B59">
      <w:pPr>
        <w:spacing w:after="200" w:line="276" w:lineRule="auto"/>
        <w:ind w:left="567"/>
        <w:contextualSpacing/>
        <w:jc w:val="both"/>
        <w:rPr>
          <w:rFonts w:ascii="Times New Roman" w:eastAsia="Times New Roman" w:hAnsi="Times New Roman" w:cs="Times New Roman"/>
          <w:b/>
          <w:sz w:val="24"/>
          <w:szCs w:val="24"/>
        </w:rPr>
      </w:pPr>
    </w:p>
    <w:p w14:paraId="30E93546" w14:textId="77777777" w:rsidR="00867CF6" w:rsidRPr="00867CF6" w:rsidRDefault="00867CF6" w:rsidP="00867CF6">
      <w:pPr>
        <w:spacing w:after="0" w:line="240" w:lineRule="auto"/>
        <w:jc w:val="both"/>
        <w:rPr>
          <w:rFonts w:ascii="Times New Roman" w:eastAsia="Times New Roman" w:hAnsi="Times New Roman" w:cs="Times New Roman"/>
          <w:bCs/>
          <w:sz w:val="24"/>
          <w:szCs w:val="24"/>
          <w:lang w:eastAsia="hr-HR"/>
        </w:rPr>
      </w:pPr>
      <w:r w:rsidRPr="00867CF6">
        <w:rPr>
          <w:rFonts w:ascii="Times New Roman" w:eastAsia="Times New Roman" w:hAnsi="Times New Roman" w:cs="Times New Roman"/>
          <w:bCs/>
          <w:sz w:val="24"/>
          <w:szCs w:val="24"/>
          <w:lang w:eastAsia="hr-HR"/>
        </w:rPr>
        <w:t>Početkom godine izvršena je sanacija oštećenog gata na plaži u Kijcu. Inače, radovi su se trebali izvesti još prošle godine, no zbog pandemije i smanjenih prihoda oni su odgođeni za ovu godinu. Saniran je postojeći gat dužine 13 metara na kojem su ugrađene inox stepenice za ulazak u more te je sanirana mala rivica na plaži Kijac. Ukupna vrijednost izvedenih radova iznosila je 249.827,98 kn.</w:t>
      </w:r>
    </w:p>
    <w:p w14:paraId="7841329E" w14:textId="32B597E4" w:rsidR="00867CF6" w:rsidRPr="00867CF6" w:rsidRDefault="00867CF6" w:rsidP="00867CF6">
      <w:pPr>
        <w:spacing w:after="0" w:line="240" w:lineRule="auto"/>
        <w:jc w:val="both"/>
        <w:rPr>
          <w:rFonts w:ascii="Times New Roman" w:eastAsia="Times New Roman" w:hAnsi="Times New Roman" w:cs="Times New Roman"/>
          <w:bCs/>
          <w:sz w:val="24"/>
          <w:szCs w:val="24"/>
          <w:lang w:eastAsia="hr-HR"/>
        </w:rPr>
      </w:pPr>
      <w:r w:rsidRPr="00867CF6">
        <w:rPr>
          <w:rFonts w:ascii="Times New Roman" w:eastAsia="Times New Roman" w:hAnsi="Times New Roman" w:cs="Times New Roman"/>
          <w:bCs/>
          <w:sz w:val="24"/>
          <w:szCs w:val="24"/>
          <w:lang w:eastAsia="hr-HR"/>
        </w:rPr>
        <w:lastRenderedPageBreak/>
        <w:t xml:space="preserve">Paralelno s izvođenjem radova na sanaciji gata izvedena je i sanacija betonskog platoa na plaži Rosulje. </w:t>
      </w:r>
    </w:p>
    <w:p w14:paraId="783FDF3E" w14:textId="77777777" w:rsidR="00867CF6" w:rsidRPr="00867CF6" w:rsidRDefault="00867CF6" w:rsidP="00867CF6">
      <w:pPr>
        <w:spacing w:after="0" w:line="240" w:lineRule="auto"/>
        <w:jc w:val="both"/>
        <w:rPr>
          <w:rFonts w:ascii="Times New Roman" w:eastAsia="Times New Roman" w:hAnsi="Times New Roman" w:cs="Times New Roman"/>
          <w:bCs/>
          <w:sz w:val="24"/>
          <w:szCs w:val="24"/>
          <w:lang w:eastAsia="hr-HR"/>
        </w:rPr>
      </w:pPr>
    </w:p>
    <w:p w14:paraId="45643380" w14:textId="04D5DD25" w:rsidR="00867CF6" w:rsidRPr="00867CF6" w:rsidRDefault="00867CF6" w:rsidP="00867CF6">
      <w:pPr>
        <w:numPr>
          <w:ilvl w:val="0"/>
          <w:numId w:val="4"/>
        </w:numPr>
        <w:spacing w:after="200" w:line="276" w:lineRule="auto"/>
        <w:ind w:left="426" w:hanging="426"/>
        <w:contextualSpacing/>
        <w:jc w:val="both"/>
        <w:rPr>
          <w:rFonts w:ascii="Times New Roman" w:eastAsia="Times New Roman" w:hAnsi="Times New Roman" w:cs="Times New Roman"/>
          <w:b/>
          <w:sz w:val="24"/>
          <w:szCs w:val="24"/>
          <w:lang w:eastAsia="hr-HR"/>
        </w:rPr>
      </w:pPr>
      <w:r w:rsidRPr="00867CF6">
        <w:rPr>
          <w:rFonts w:ascii="Times New Roman" w:eastAsia="Times New Roman" w:hAnsi="Times New Roman" w:cs="Times New Roman"/>
          <w:b/>
          <w:sz w:val="24"/>
          <w:szCs w:val="24"/>
          <w:lang w:eastAsia="hr-HR"/>
        </w:rPr>
        <w:t>S</w:t>
      </w:r>
      <w:r w:rsidR="00C12B59" w:rsidRPr="00867CF6">
        <w:rPr>
          <w:rFonts w:ascii="Times New Roman" w:eastAsia="Times New Roman" w:hAnsi="Times New Roman" w:cs="Times New Roman"/>
          <w:b/>
          <w:sz w:val="24"/>
          <w:szCs w:val="24"/>
          <w:lang w:eastAsia="hr-HR"/>
        </w:rPr>
        <w:t>anacija mosta i stepenica</w:t>
      </w:r>
    </w:p>
    <w:p w14:paraId="30189795" w14:textId="77777777" w:rsidR="00867CF6" w:rsidRPr="00867CF6" w:rsidRDefault="00867CF6" w:rsidP="00867CF6">
      <w:pPr>
        <w:spacing w:after="200" w:line="276" w:lineRule="auto"/>
        <w:ind w:left="426"/>
        <w:contextualSpacing/>
        <w:jc w:val="both"/>
        <w:rPr>
          <w:rFonts w:ascii="Times New Roman" w:eastAsia="Times New Roman" w:hAnsi="Times New Roman" w:cs="Times New Roman"/>
          <w:b/>
          <w:sz w:val="24"/>
          <w:szCs w:val="24"/>
          <w:lang w:eastAsia="hr-HR"/>
        </w:rPr>
      </w:pPr>
    </w:p>
    <w:p w14:paraId="3A7C000D" w14:textId="75268017" w:rsidR="00867CF6" w:rsidRPr="00867CF6" w:rsidRDefault="00867CF6" w:rsidP="00867CF6">
      <w:pPr>
        <w:spacing w:after="200" w:line="276" w:lineRule="auto"/>
        <w:ind w:left="426"/>
        <w:contextualSpacing/>
        <w:jc w:val="both"/>
        <w:rPr>
          <w:rFonts w:ascii="Times New Roman" w:eastAsia="Times New Roman" w:hAnsi="Times New Roman" w:cs="Times New Roman"/>
          <w:b/>
          <w:sz w:val="24"/>
          <w:szCs w:val="24"/>
          <w:lang w:eastAsia="hr-HR"/>
        </w:rPr>
      </w:pPr>
      <w:r w:rsidRPr="00867CF6">
        <w:rPr>
          <w:rFonts w:ascii="Times New Roman" w:eastAsia="Times New Roman" w:hAnsi="Times New Roman" w:cs="Times New Roman"/>
          <w:b/>
          <w:sz w:val="24"/>
          <w:szCs w:val="24"/>
          <w:lang w:eastAsia="hr-HR"/>
        </w:rPr>
        <w:t>M</w:t>
      </w:r>
      <w:r w:rsidR="00C12B59">
        <w:rPr>
          <w:rFonts w:ascii="Times New Roman" w:eastAsia="Times New Roman" w:hAnsi="Times New Roman" w:cs="Times New Roman"/>
          <w:b/>
          <w:sz w:val="24"/>
          <w:szCs w:val="24"/>
          <w:lang w:eastAsia="hr-HR"/>
        </w:rPr>
        <w:t>ost M</w:t>
      </w:r>
      <w:r w:rsidR="00C12B59" w:rsidRPr="00867CF6">
        <w:rPr>
          <w:rFonts w:ascii="Times New Roman" w:eastAsia="Times New Roman" w:hAnsi="Times New Roman" w:cs="Times New Roman"/>
          <w:b/>
          <w:sz w:val="24"/>
          <w:szCs w:val="24"/>
          <w:lang w:eastAsia="hr-HR"/>
        </w:rPr>
        <w:t>irine</w:t>
      </w:r>
    </w:p>
    <w:p w14:paraId="421AD328" w14:textId="0A2BE2E6" w:rsidR="00867CF6" w:rsidRPr="00867CF6" w:rsidRDefault="00867CF6" w:rsidP="00867CF6">
      <w:pPr>
        <w:spacing w:after="200" w:line="240" w:lineRule="auto"/>
        <w:contextualSpacing/>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Zbog potencijalne opasnosti za šetače, drveni mostić na Mirinama još je potkraj prošle godine godine ograđen i stavljen van upotrebe. U novom proračunu za 2021. godinu Općina Omišalj osigurala je sredstva za sanaciju istog te se ovog proljeća izvršila sanacija mosta. Vrijed</w:t>
      </w:r>
      <w:r w:rsidR="00D20392">
        <w:rPr>
          <w:rFonts w:ascii="Times New Roman" w:eastAsia="Times New Roman" w:hAnsi="Times New Roman" w:cs="Times New Roman"/>
          <w:sz w:val="24"/>
          <w:szCs w:val="24"/>
          <w:lang w:eastAsia="hr-HR"/>
        </w:rPr>
        <w:t>nost investicije iznosila je 39.375,</w:t>
      </w:r>
      <w:r w:rsidRPr="00867CF6">
        <w:rPr>
          <w:rFonts w:ascii="Times New Roman" w:eastAsia="Times New Roman" w:hAnsi="Times New Roman" w:cs="Times New Roman"/>
          <w:sz w:val="24"/>
          <w:szCs w:val="24"/>
          <w:lang w:eastAsia="hr-HR"/>
        </w:rPr>
        <w:t>00 kn.</w:t>
      </w:r>
    </w:p>
    <w:p w14:paraId="1A23769B" w14:textId="77777777" w:rsidR="00867CF6" w:rsidRPr="00867CF6" w:rsidRDefault="00867CF6" w:rsidP="00867CF6">
      <w:pPr>
        <w:spacing w:after="200" w:line="240" w:lineRule="auto"/>
        <w:contextualSpacing/>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 xml:space="preserve"> </w:t>
      </w:r>
    </w:p>
    <w:p w14:paraId="5D89E050" w14:textId="69BD3294" w:rsidR="00867CF6" w:rsidRPr="00867CF6" w:rsidRDefault="00867CF6" w:rsidP="00867CF6">
      <w:pPr>
        <w:spacing w:after="200" w:line="276" w:lineRule="auto"/>
        <w:ind w:left="426"/>
        <w:contextualSpacing/>
        <w:jc w:val="both"/>
        <w:rPr>
          <w:rFonts w:ascii="Times New Roman" w:eastAsia="Times New Roman" w:hAnsi="Times New Roman" w:cs="Times New Roman"/>
          <w:b/>
          <w:sz w:val="24"/>
          <w:szCs w:val="24"/>
          <w:lang w:eastAsia="hr-HR"/>
        </w:rPr>
      </w:pPr>
      <w:r w:rsidRPr="00867CF6">
        <w:rPr>
          <w:rFonts w:ascii="Times New Roman" w:eastAsia="Times New Roman" w:hAnsi="Times New Roman" w:cs="Times New Roman"/>
          <w:b/>
          <w:sz w:val="24"/>
          <w:szCs w:val="24"/>
          <w:lang w:eastAsia="hr-HR"/>
        </w:rPr>
        <w:t>S</w:t>
      </w:r>
      <w:r w:rsidR="00C12B59">
        <w:rPr>
          <w:rFonts w:ascii="Times New Roman" w:eastAsia="Times New Roman" w:hAnsi="Times New Roman" w:cs="Times New Roman"/>
          <w:b/>
          <w:sz w:val="24"/>
          <w:szCs w:val="24"/>
          <w:lang w:eastAsia="hr-HR"/>
        </w:rPr>
        <w:t>tepenice F</w:t>
      </w:r>
      <w:r w:rsidR="00C12B59" w:rsidRPr="00867CF6">
        <w:rPr>
          <w:rFonts w:ascii="Times New Roman" w:eastAsia="Times New Roman" w:hAnsi="Times New Roman" w:cs="Times New Roman"/>
          <w:b/>
          <w:sz w:val="24"/>
          <w:szCs w:val="24"/>
          <w:lang w:eastAsia="hr-HR"/>
        </w:rPr>
        <w:t>ortičina</w:t>
      </w:r>
    </w:p>
    <w:p w14:paraId="0D6F4C42" w14:textId="14A1BE71" w:rsidR="00867CF6" w:rsidRPr="00867CF6" w:rsidRDefault="00867CF6" w:rsidP="00867CF6">
      <w:pPr>
        <w:spacing w:after="200" w:line="240" w:lineRule="auto"/>
        <w:contextualSpacing/>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Nakon što je ovog proljeća uspješno saniran drveni most na arheološkom lokalitetu Fulfinum-Mirine, proveden je postupak nabave za izvođenje radova na sanaciji i obnovi drvenih stepenica na Fortičini. Tako su početkom jeseni obnovljene predmetne stepenic</w:t>
      </w:r>
      <w:r w:rsidR="00EF4BD0">
        <w:rPr>
          <w:rFonts w:ascii="Times New Roman" w:eastAsia="Times New Roman" w:hAnsi="Times New Roman" w:cs="Times New Roman"/>
          <w:sz w:val="24"/>
          <w:szCs w:val="24"/>
          <w:lang w:eastAsia="hr-HR"/>
        </w:rPr>
        <w:t xml:space="preserve">e, a za izvedbu istih utrošeno je </w:t>
      </w:r>
      <w:r w:rsidRPr="00867CF6">
        <w:rPr>
          <w:rFonts w:ascii="Times New Roman" w:eastAsia="Times New Roman" w:hAnsi="Times New Roman" w:cs="Times New Roman"/>
          <w:sz w:val="24"/>
          <w:szCs w:val="24"/>
          <w:lang w:eastAsia="hr-HR"/>
        </w:rPr>
        <w:t xml:space="preserve"> 34.125,00 kn. </w:t>
      </w:r>
    </w:p>
    <w:p w14:paraId="01CD48BC" w14:textId="77777777" w:rsidR="00867CF6" w:rsidRPr="00867CF6" w:rsidRDefault="00867CF6" w:rsidP="00867CF6">
      <w:pPr>
        <w:spacing w:after="200" w:line="240" w:lineRule="auto"/>
        <w:contextualSpacing/>
        <w:jc w:val="both"/>
        <w:rPr>
          <w:rFonts w:ascii="Times New Roman" w:eastAsia="Times New Roman" w:hAnsi="Times New Roman" w:cs="Times New Roman"/>
          <w:sz w:val="24"/>
          <w:szCs w:val="24"/>
          <w:lang w:eastAsia="hr-HR"/>
        </w:rPr>
      </w:pPr>
    </w:p>
    <w:p w14:paraId="3C980FE7" w14:textId="2C215030" w:rsidR="00867CF6" w:rsidRDefault="00867CF6" w:rsidP="00867CF6">
      <w:pPr>
        <w:numPr>
          <w:ilvl w:val="0"/>
          <w:numId w:val="4"/>
        </w:numPr>
        <w:spacing w:after="200" w:line="276" w:lineRule="auto"/>
        <w:ind w:left="426" w:hanging="426"/>
        <w:contextualSpacing/>
        <w:jc w:val="both"/>
        <w:rPr>
          <w:rFonts w:ascii="Times New Roman" w:eastAsia="Times New Roman" w:hAnsi="Times New Roman" w:cs="Times New Roman"/>
          <w:b/>
          <w:sz w:val="24"/>
          <w:szCs w:val="24"/>
          <w:lang w:eastAsia="hr-HR"/>
        </w:rPr>
      </w:pPr>
      <w:r w:rsidRPr="00867CF6">
        <w:rPr>
          <w:rFonts w:ascii="Times New Roman" w:eastAsia="Times New Roman" w:hAnsi="Times New Roman" w:cs="Times New Roman"/>
          <w:b/>
          <w:sz w:val="24"/>
          <w:szCs w:val="24"/>
          <w:lang w:eastAsia="hr-HR"/>
        </w:rPr>
        <w:t>U</w:t>
      </w:r>
      <w:r w:rsidR="00C12B59" w:rsidRPr="00867CF6">
        <w:rPr>
          <w:rFonts w:ascii="Times New Roman" w:eastAsia="Times New Roman" w:hAnsi="Times New Roman" w:cs="Times New Roman"/>
          <w:b/>
          <w:sz w:val="24"/>
          <w:szCs w:val="24"/>
          <w:lang w:eastAsia="hr-HR"/>
        </w:rPr>
        <w:t>sporivači prometa</w:t>
      </w:r>
    </w:p>
    <w:p w14:paraId="0EF43AC4" w14:textId="77777777" w:rsidR="00C12B59" w:rsidRPr="00EF4BD0" w:rsidRDefault="00C12B59" w:rsidP="00C12B59">
      <w:pPr>
        <w:spacing w:after="200" w:line="276" w:lineRule="auto"/>
        <w:ind w:left="426"/>
        <w:contextualSpacing/>
        <w:jc w:val="both"/>
        <w:rPr>
          <w:rFonts w:ascii="Times New Roman" w:eastAsia="Times New Roman" w:hAnsi="Times New Roman" w:cs="Times New Roman"/>
          <w:b/>
          <w:sz w:val="24"/>
          <w:szCs w:val="24"/>
          <w:lang w:eastAsia="hr-HR"/>
        </w:rPr>
      </w:pPr>
    </w:p>
    <w:p w14:paraId="30A6ED75" w14:textId="3ABEE2FF" w:rsidR="00867CF6" w:rsidRPr="00867CF6" w:rsidRDefault="00867CF6" w:rsidP="00867CF6">
      <w:pPr>
        <w:spacing w:after="200" w:line="240" w:lineRule="auto"/>
        <w:contextualSpacing/>
        <w:jc w:val="both"/>
        <w:rPr>
          <w:rFonts w:ascii="Times New Roman" w:eastAsia="Times New Roman" w:hAnsi="Times New Roman" w:cs="Times New Roman"/>
          <w:bCs/>
          <w:sz w:val="24"/>
          <w:szCs w:val="24"/>
          <w:lang w:eastAsia="hr-HR"/>
        </w:rPr>
      </w:pPr>
      <w:r w:rsidRPr="00867CF6">
        <w:rPr>
          <w:rFonts w:ascii="Times New Roman" w:eastAsia="Times New Roman" w:hAnsi="Times New Roman" w:cs="Times New Roman"/>
          <w:bCs/>
          <w:sz w:val="24"/>
          <w:szCs w:val="24"/>
          <w:lang w:eastAsia="hr-HR"/>
        </w:rPr>
        <w:t xml:space="preserve">U </w:t>
      </w:r>
      <w:r w:rsidRPr="00867CF6">
        <w:rPr>
          <w:rFonts w:ascii="Times New Roman" w:eastAsia="Times New Roman" w:hAnsi="Times New Roman" w:cs="Times New Roman"/>
          <w:sz w:val="24"/>
          <w:szCs w:val="24"/>
          <w:lang w:eastAsia="hr-HR"/>
        </w:rPr>
        <w:t>2021. godini ugrađeni su usporivači prometa, odnosno tzv. „ležeći policajci“</w:t>
      </w:r>
      <w:r w:rsidR="00EF4BD0">
        <w:rPr>
          <w:rFonts w:ascii="Times New Roman" w:eastAsia="Times New Roman" w:hAnsi="Times New Roman" w:cs="Times New Roman"/>
          <w:sz w:val="24"/>
          <w:szCs w:val="24"/>
          <w:lang w:eastAsia="hr-HR"/>
        </w:rPr>
        <w:t>,</w:t>
      </w:r>
      <w:r w:rsidRPr="00867CF6">
        <w:rPr>
          <w:rFonts w:ascii="Times New Roman" w:eastAsia="Times New Roman" w:hAnsi="Times New Roman" w:cs="Times New Roman"/>
          <w:sz w:val="24"/>
          <w:szCs w:val="24"/>
          <w:lang w:eastAsia="hr-HR"/>
        </w:rPr>
        <w:t xml:space="preserve"> na četiri nove lokacije: u ulici Pušća kod nogometnog igrališta, dva u ulici Večja</w:t>
      </w:r>
      <w:r w:rsidR="00EF4BD0">
        <w:rPr>
          <w:rFonts w:ascii="Times New Roman" w:eastAsia="Times New Roman" w:hAnsi="Times New Roman" w:cs="Times New Roman"/>
          <w:sz w:val="24"/>
          <w:szCs w:val="24"/>
          <w:lang w:eastAsia="hr-HR"/>
        </w:rPr>
        <w:t>,</w:t>
      </w:r>
      <w:r w:rsidRPr="00867CF6">
        <w:rPr>
          <w:rFonts w:ascii="Times New Roman" w:eastAsia="Times New Roman" w:hAnsi="Times New Roman" w:cs="Times New Roman"/>
          <w:sz w:val="24"/>
          <w:szCs w:val="24"/>
          <w:lang w:eastAsia="hr-HR"/>
        </w:rPr>
        <w:t xml:space="preserve"> te još jedan u ulici Starča u naselju Kijac kod okretišta autobusa. Za ugradnju usporivača prometa ukupno je utrošeno 41.075,00</w:t>
      </w:r>
      <w:r w:rsidRPr="00867CF6">
        <w:rPr>
          <w:rFonts w:ascii="Times New Roman" w:eastAsia="Times New Roman" w:hAnsi="Times New Roman" w:cs="Times New Roman"/>
          <w:bCs/>
          <w:sz w:val="24"/>
          <w:szCs w:val="24"/>
          <w:lang w:eastAsia="hr-HR"/>
        </w:rPr>
        <w:t xml:space="preserve"> kn. </w:t>
      </w:r>
    </w:p>
    <w:p w14:paraId="0EF0617F" w14:textId="77777777" w:rsidR="00867CF6" w:rsidRPr="00867CF6" w:rsidRDefault="00867CF6" w:rsidP="00867CF6">
      <w:pPr>
        <w:spacing w:after="200" w:line="240" w:lineRule="auto"/>
        <w:contextualSpacing/>
        <w:jc w:val="both"/>
        <w:rPr>
          <w:rFonts w:ascii="Times New Roman" w:eastAsia="Times New Roman" w:hAnsi="Times New Roman" w:cs="Times New Roman"/>
          <w:sz w:val="24"/>
          <w:szCs w:val="24"/>
          <w:lang w:eastAsia="hr-HR"/>
        </w:rPr>
      </w:pPr>
    </w:p>
    <w:p w14:paraId="3D78A8B0" w14:textId="5767996A" w:rsidR="00867CF6" w:rsidRDefault="00867CF6" w:rsidP="00867CF6">
      <w:pPr>
        <w:numPr>
          <w:ilvl w:val="0"/>
          <w:numId w:val="4"/>
        </w:numPr>
        <w:spacing w:after="200" w:line="276" w:lineRule="auto"/>
        <w:ind w:left="426" w:hanging="426"/>
        <w:contextualSpacing/>
        <w:jc w:val="both"/>
        <w:rPr>
          <w:rFonts w:ascii="Times New Roman" w:eastAsia="Times New Roman" w:hAnsi="Times New Roman" w:cs="Times New Roman"/>
          <w:b/>
          <w:sz w:val="24"/>
          <w:szCs w:val="24"/>
          <w:lang w:eastAsia="hr-HR"/>
        </w:rPr>
      </w:pPr>
      <w:r w:rsidRPr="00867CF6">
        <w:rPr>
          <w:rFonts w:ascii="Times New Roman" w:eastAsia="Times New Roman" w:hAnsi="Times New Roman" w:cs="Times New Roman"/>
          <w:b/>
          <w:sz w:val="24"/>
          <w:szCs w:val="24"/>
          <w:lang w:eastAsia="hr-HR"/>
        </w:rPr>
        <w:t>B</w:t>
      </w:r>
      <w:r w:rsidR="00C12B59" w:rsidRPr="00867CF6">
        <w:rPr>
          <w:rFonts w:ascii="Times New Roman" w:eastAsia="Times New Roman" w:hAnsi="Times New Roman" w:cs="Times New Roman"/>
          <w:b/>
          <w:sz w:val="24"/>
          <w:szCs w:val="24"/>
          <w:lang w:eastAsia="hr-HR"/>
        </w:rPr>
        <w:t>ožićna dekoracija</w:t>
      </w:r>
    </w:p>
    <w:p w14:paraId="4A7F384F" w14:textId="77777777" w:rsidR="00C12B59" w:rsidRPr="00EF4BD0" w:rsidRDefault="00C12B59" w:rsidP="00C12B59">
      <w:pPr>
        <w:spacing w:after="200" w:line="276" w:lineRule="auto"/>
        <w:ind w:left="426"/>
        <w:contextualSpacing/>
        <w:jc w:val="both"/>
        <w:rPr>
          <w:rFonts w:ascii="Times New Roman" w:eastAsia="Times New Roman" w:hAnsi="Times New Roman" w:cs="Times New Roman"/>
          <w:b/>
          <w:sz w:val="24"/>
          <w:szCs w:val="24"/>
          <w:lang w:eastAsia="hr-HR"/>
        </w:rPr>
      </w:pPr>
    </w:p>
    <w:p w14:paraId="58EC4E5D" w14:textId="77777777" w:rsidR="00867CF6" w:rsidRPr="00867CF6" w:rsidRDefault="00867CF6" w:rsidP="00867CF6">
      <w:pPr>
        <w:spacing w:after="200" w:line="240" w:lineRule="auto"/>
        <w:contextualSpacing/>
        <w:jc w:val="both"/>
        <w:rPr>
          <w:rFonts w:ascii="Times New Roman" w:eastAsia="Times New Roman" w:hAnsi="Times New Roman" w:cs="Times New Roman"/>
          <w:bCs/>
          <w:sz w:val="24"/>
          <w:szCs w:val="24"/>
          <w:lang w:eastAsia="hr-HR"/>
        </w:rPr>
      </w:pPr>
      <w:r w:rsidRPr="00867CF6">
        <w:rPr>
          <w:rFonts w:ascii="Times New Roman" w:eastAsia="Times New Roman" w:hAnsi="Times New Roman" w:cs="Times New Roman"/>
          <w:bCs/>
          <w:sz w:val="24"/>
          <w:szCs w:val="24"/>
          <w:lang w:eastAsia="hr-HR"/>
        </w:rPr>
        <w:t>Prije božićnog adventa, Općina Omišalj provela je postupak nabave za božićno-novogodišnju dekoraciju. Nabavljena je potpuno nova dekoracija kojom je ukrašen uži centar Omišlja (za Njivice je dekoraciju nabavila TZO Omišalj), a ukupno je utrošeno 248.632,50 kn.</w:t>
      </w:r>
    </w:p>
    <w:p w14:paraId="68929AC0" w14:textId="77777777" w:rsidR="00867CF6" w:rsidRPr="00867CF6" w:rsidRDefault="00867CF6" w:rsidP="00867CF6">
      <w:pPr>
        <w:spacing w:after="0" w:line="240" w:lineRule="auto"/>
        <w:ind w:firstLine="708"/>
        <w:jc w:val="both"/>
        <w:rPr>
          <w:rFonts w:ascii="Times New Roman" w:eastAsia="Times New Roman" w:hAnsi="Times New Roman" w:cs="Times New Roman"/>
          <w:sz w:val="24"/>
          <w:szCs w:val="24"/>
          <w:lang w:eastAsia="hr-HR"/>
        </w:rPr>
      </w:pPr>
    </w:p>
    <w:p w14:paraId="659D4906" w14:textId="77FF02F7" w:rsidR="00867CF6" w:rsidRDefault="00867CF6" w:rsidP="00867CF6">
      <w:pPr>
        <w:numPr>
          <w:ilvl w:val="0"/>
          <w:numId w:val="4"/>
        </w:numPr>
        <w:spacing w:after="200" w:line="276" w:lineRule="auto"/>
        <w:ind w:left="426" w:hanging="426"/>
        <w:contextualSpacing/>
        <w:jc w:val="both"/>
        <w:rPr>
          <w:rFonts w:ascii="Times New Roman" w:eastAsia="Times New Roman" w:hAnsi="Times New Roman" w:cs="Times New Roman"/>
          <w:b/>
          <w:sz w:val="24"/>
          <w:szCs w:val="24"/>
          <w:lang w:eastAsia="hr-HR"/>
        </w:rPr>
      </w:pPr>
      <w:r w:rsidRPr="00867CF6">
        <w:rPr>
          <w:rFonts w:ascii="Times New Roman" w:eastAsia="Times New Roman" w:hAnsi="Times New Roman" w:cs="Times New Roman"/>
          <w:b/>
          <w:sz w:val="24"/>
          <w:szCs w:val="24"/>
          <w:lang w:eastAsia="hr-HR"/>
        </w:rPr>
        <w:t>S</w:t>
      </w:r>
      <w:r w:rsidR="00C12B59" w:rsidRPr="00867CF6">
        <w:rPr>
          <w:rFonts w:ascii="Times New Roman" w:eastAsia="Times New Roman" w:hAnsi="Times New Roman" w:cs="Times New Roman"/>
          <w:b/>
          <w:sz w:val="24"/>
          <w:szCs w:val="24"/>
          <w:lang w:eastAsia="hr-HR"/>
        </w:rPr>
        <w:t>ufinanciranje obnove fasada u staroj jezgri</w:t>
      </w:r>
    </w:p>
    <w:p w14:paraId="0DA01701" w14:textId="77777777" w:rsidR="00C12B59" w:rsidRPr="00EF4BD0" w:rsidRDefault="00C12B59" w:rsidP="00C12B59">
      <w:pPr>
        <w:spacing w:after="200" w:line="276" w:lineRule="auto"/>
        <w:ind w:left="426"/>
        <w:contextualSpacing/>
        <w:jc w:val="both"/>
        <w:rPr>
          <w:rFonts w:ascii="Times New Roman" w:eastAsia="Times New Roman" w:hAnsi="Times New Roman" w:cs="Times New Roman"/>
          <w:b/>
          <w:sz w:val="24"/>
          <w:szCs w:val="24"/>
          <w:lang w:eastAsia="hr-HR"/>
        </w:rPr>
      </w:pPr>
    </w:p>
    <w:p w14:paraId="5E075068" w14:textId="77777777" w:rsidR="00867CF6" w:rsidRPr="00867CF6" w:rsidRDefault="00867CF6" w:rsidP="00867CF6">
      <w:pPr>
        <w:spacing w:after="200" w:line="240" w:lineRule="auto"/>
        <w:contextualSpacing/>
        <w:jc w:val="both"/>
        <w:rPr>
          <w:rFonts w:ascii="Times New Roman" w:eastAsia="Times New Roman" w:hAnsi="Times New Roman" w:cs="Times New Roman"/>
          <w:sz w:val="24"/>
          <w:szCs w:val="24"/>
          <w:lang w:eastAsia="hr-HR"/>
        </w:rPr>
      </w:pPr>
      <w:r w:rsidRPr="00867CF6">
        <w:rPr>
          <w:rFonts w:ascii="Times New Roman" w:eastAsia="Times New Roman" w:hAnsi="Times New Roman" w:cs="Times New Roman"/>
          <w:sz w:val="24"/>
          <w:szCs w:val="24"/>
          <w:lang w:eastAsia="hr-HR"/>
        </w:rPr>
        <w:t>Općina Omišalj treću godinu zaredom provodi akciju sufinanciranja obnove fasada kuća u starim jezgrama Omišlja i Njivica. Radi poticanja očuvanja i obnove što većeg broja fasada u starim jezgrama obaju naselja, Općina je odlučila sufinancirati obnovu u vrijednosti do 50 posto opravdanih troškova ulaganja, ali najviše u iznosu do 40.000,00 kn nepovratnih sredstava.            U 2021. godini sufinanciranje od strane Općine Omišalj ukupno je iznosilo 61.000,00 kn.</w:t>
      </w:r>
    </w:p>
    <w:p w14:paraId="59A48ED4" w14:textId="77777777" w:rsidR="00867CF6" w:rsidRPr="00867CF6" w:rsidRDefault="00867CF6" w:rsidP="00867CF6">
      <w:pPr>
        <w:spacing w:after="0" w:line="240" w:lineRule="auto"/>
        <w:ind w:firstLine="708"/>
        <w:jc w:val="both"/>
        <w:rPr>
          <w:rFonts w:ascii="Times New Roman" w:eastAsia="Times New Roman" w:hAnsi="Times New Roman" w:cs="Times New Roman"/>
          <w:sz w:val="24"/>
          <w:szCs w:val="24"/>
          <w:lang w:eastAsia="hr-HR"/>
        </w:rPr>
      </w:pPr>
    </w:p>
    <w:p w14:paraId="19084E2F" w14:textId="50D9ABB4" w:rsidR="00867CF6" w:rsidRDefault="00867CF6" w:rsidP="00867CF6">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867CF6">
        <w:rPr>
          <w:rFonts w:ascii="Times New Roman" w:eastAsia="Times New Roman" w:hAnsi="Times New Roman" w:cs="Times New Roman"/>
          <w:b/>
          <w:sz w:val="24"/>
          <w:szCs w:val="24"/>
        </w:rPr>
        <w:t>P</w:t>
      </w:r>
      <w:r w:rsidR="00C12B59" w:rsidRPr="00867CF6">
        <w:rPr>
          <w:rFonts w:ascii="Times New Roman" w:eastAsia="Times New Roman" w:hAnsi="Times New Roman" w:cs="Times New Roman"/>
          <w:b/>
          <w:sz w:val="24"/>
          <w:szCs w:val="24"/>
        </w:rPr>
        <w:t>oticaj za sadnju autohtonog raslinja</w:t>
      </w:r>
    </w:p>
    <w:p w14:paraId="519F2ED8" w14:textId="77777777" w:rsidR="00C12B59" w:rsidRPr="00867CF6" w:rsidRDefault="00C12B59" w:rsidP="00C12B59">
      <w:pPr>
        <w:spacing w:after="200" w:line="276" w:lineRule="auto"/>
        <w:ind w:left="567"/>
        <w:contextualSpacing/>
        <w:jc w:val="both"/>
        <w:rPr>
          <w:rFonts w:ascii="Times New Roman" w:eastAsia="Times New Roman" w:hAnsi="Times New Roman" w:cs="Times New Roman"/>
          <w:b/>
          <w:sz w:val="24"/>
          <w:szCs w:val="24"/>
        </w:rPr>
      </w:pPr>
    </w:p>
    <w:p w14:paraId="55E54265" w14:textId="77777777" w:rsidR="00F46204" w:rsidRDefault="00867CF6" w:rsidP="00F46204">
      <w:pPr>
        <w:spacing w:after="0" w:line="240" w:lineRule="auto"/>
        <w:jc w:val="both"/>
        <w:rPr>
          <w:rFonts w:ascii="Times New Roman" w:eastAsia="Times New Roman" w:hAnsi="Times New Roman" w:cs="Times New Roman"/>
          <w:color w:val="000000"/>
          <w:sz w:val="24"/>
          <w:szCs w:val="24"/>
          <w:lang w:eastAsia="hr-HR"/>
        </w:rPr>
      </w:pPr>
      <w:r w:rsidRPr="00867CF6">
        <w:rPr>
          <w:rFonts w:ascii="Times New Roman" w:eastAsia="Times New Roman" w:hAnsi="Times New Roman" w:cs="Times New Roman"/>
          <w:sz w:val="24"/>
          <w:szCs w:val="24"/>
          <w:lang w:eastAsia="hr-HR"/>
        </w:rPr>
        <w:t xml:space="preserve">Općina Omišalj šestu godinu zaredom uspješno je provela akciju sufinanciranja sadnica, te u suradnji s rasadnikom P&amp;B Hortikultura Malinska provela aktivnosti sufinanciranja nabave voćnih sadnica i loznih cijepova u Općini Omišalj sa ciljem oplemenjivanja okućnica. Općina Omišalj sufinancirala je nabavku sadnica u udjelu od 50% od ukupnog iznosa, a razliku do pune cijene snosili su stanovnici Općine Omišalj. Predbilježba u svrhu akcije nabave sadnica vršila se je putem obrazaca u Upravnom odjelu, a omogućena je i predbilježba putem elektronske pošte za stanovnike koji nisu bili u mogućnosti osobno predati obrazac zahtjeva. Stanovnici za potrebe svoje okućnice mogli su nabaviti maksimalno 5 voćnih sadnica i 10 loznih cijepova po </w:t>
      </w:r>
      <w:r w:rsidRPr="00867CF6">
        <w:rPr>
          <w:rFonts w:ascii="Times New Roman" w:eastAsia="Times New Roman" w:hAnsi="Times New Roman" w:cs="Times New Roman"/>
          <w:sz w:val="24"/>
          <w:szCs w:val="24"/>
          <w:lang w:eastAsia="hr-HR"/>
        </w:rPr>
        <w:lastRenderedPageBreak/>
        <w:t xml:space="preserve">kućanstvu. Sve aktivnosti su uspješno provedene, a sufinanciranje od strane Općine Omišalj iznosilo je </w:t>
      </w:r>
      <w:r w:rsidRPr="00867CF6">
        <w:rPr>
          <w:rFonts w:ascii="Times New Roman" w:eastAsia="Times New Roman" w:hAnsi="Times New Roman" w:cs="Times New Roman"/>
          <w:color w:val="000000"/>
          <w:sz w:val="24"/>
          <w:szCs w:val="24"/>
          <w:lang w:eastAsia="hr-HR"/>
        </w:rPr>
        <w:t>18.183,27 kn.</w:t>
      </w:r>
    </w:p>
    <w:p w14:paraId="0D3D87C5" w14:textId="77777777" w:rsidR="00F46204" w:rsidRDefault="00F46204" w:rsidP="00F46204">
      <w:pPr>
        <w:spacing w:after="0" w:line="240" w:lineRule="auto"/>
        <w:jc w:val="both"/>
        <w:rPr>
          <w:rFonts w:ascii="Times New Roman" w:eastAsia="Times New Roman" w:hAnsi="Times New Roman" w:cs="Times New Roman"/>
          <w:color w:val="000000"/>
          <w:sz w:val="24"/>
          <w:szCs w:val="24"/>
          <w:lang w:eastAsia="hr-HR"/>
        </w:rPr>
      </w:pPr>
    </w:p>
    <w:p w14:paraId="4FC6A532" w14:textId="6345F9FC" w:rsidR="00C12B59" w:rsidRPr="00C12B59" w:rsidRDefault="00F46204" w:rsidP="00C12B59">
      <w:pPr>
        <w:pStyle w:val="ListParagraph"/>
        <w:numPr>
          <w:ilvl w:val="0"/>
          <w:numId w:val="4"/>
        </w:numPr>
        <w:spacing w:after="0" w:line="240" w:lineRule="auto"/>
        <w:ind w:left="284"/>
        <w:jc w:val="both"/>
        <w:rPr>
          <w:rFonts w:ascii="Times New Roman" w:eastAsia="Times New Roman" w:hAnsi="Times New Roman" w:cs="Times New Roman"/>
          <w:color w:val="000000"/>
          <w:sz w:val="24"/>
          <w:szCs w:val="24"/>
          <w:lang w:eastAsia="hr-HR"/>
        </w:rPr>
      </w:pPr>
      <w:r>
        <w:rPr>
          <w:rFonts w:ascii="Times New Roman" w:hAnsi="Times New Roman" w:cs="Times New Roman"/>
          <w:b/>
          <w:bCs/>
          <w:sz w:val="24"/>
          <w:szCs w:val="24"/>
        </w:rPr>
        <w:t xml:space="preserve">    </w:t>
      </w:r>
      <w:r w:rsidR="00C12B59">
        <w:rPr>
          <w:rFonts w:ascii="Times New Roman" w:hAnsi="Times New Roman" w:cs="Times New Roman"/>
          <w:b/>
          <w:bCs/>
          <w:sz w:val="24"/>
          <w:szCs w:val="24"/>
        </w:rPr>
        <w:t xml:space="preserve"> </w:t>
      </w:r>
      <w:r w:rsidR="007E1304" w:rsidRPr="00F46204">
        <w:rPr>
          <w:rFonts w:ascii="Times New Roman" w:hAnsi="Times New Roman" w:cs="Times New Roman"/>
          <w:b/>
          <w:bCs/>
          <w:sz w:val="24"/>
          <w:szCs w:val="24"/>
        </w:rPr>
        <w:t>I</w:t>
      </w:r>
      <w:r w:rsidR="00C12B59" w:rsidRPr="00F46204">
        <w:rPr>
          <w:rFonts w:ascii="Times New Roman" w:hAnsi="Times New Roman" w:cs="Times New Roman"/>
          <w:b/>
          <w:bCs/>
          <w:sz w:val="24"/>
          <w:szCs w:val="24"/>
        </w:rPr>
        <w:t>nterreg projekt transfer</w:t>
      </w:r>
    </w:p>
    <w:p w14:paraId="62D4F81F" w14:textId="77777777" w:rsidR="00C12B59" w:rsidRPr="00C12B59" w:rsidRDefault="00C12B59" w:rsidP="00C12B59">
      <w:pPr>
        <w:pStyle w:val="ListParagraph"/>
        <w:spacing w:after="0" w:line="240" w:lineRule="auto"/>
        <w:ind w:left="284"/>
        <w:jc w:val="both"/>
        <w:rPr>
          <w:rFonts w:ascii="Times New Roman" w:eastAsia="Times New Roman" w:hAnsi="Times New Roman" w:cs="Times New Roman"/>
          <w:color w:val="000000"/>
          <w:sz w:val="24"/>
          <w:szCs w:val="24"/>
          <w:lang w:eastAsia="hr-HR"/>
        </w:rPr>
      </w:pPr>
    </w:p>
    <w:p w14:paraId="6278274A" w14:textId="77777777" w:rsidR="00C12B59" w:rsidRDefault="007E1304" w:rsidP="00C12B59">
      <w:pPr>
        <w:pStyle w:val="ListParagraph"/>
        <w:spacing w:after="0" w:line="240" w:lineRule="auto"/>
        <w:ind w:left="-142"/>
        <w:jc w:val="both"/>
        <w:rPr>
          <w:rFonts w:ascii="Times New Roman" w:hAnsi="Times New Roman" w:cs="Times New Roman"/>
          <w:sz w:val="24"/>
          <w:szCs w:val="24"/>
        </w:rPr>
      </w:pPr>
      <w:r w:rsidRPr="00C12B59">
        <w:rPr>
          <w:rFonts w:ascii="Times New Roman" w:hAnsi="Times New Roman" w:cs="Times New Roman"/>
          <w:sz w:val="24"/>
          <w:szCs w:val="24"/>
        </w:rPr>
        <w:t xml:space="preserve">Općina Omišalj sudjeluje u EU projektu „TRANSFER“, sufinanciranom iz programa „ADRION“, koji obuhvaća 12 organizacija iz 6 zemalja. Glavni cilj ovog projekta je razvoj i definiranje Zajedničkog modela za održivo upravljanje arheološkim parkovima koji pristupa problemu očuvanja kulturne baštine na suvremeni i održivi način, a sa ciljem valoriziranja kulturne baštine. </w:t>
      </w:r>
      <w:r w:rsidRPr="007E1304">
        <w:rPr>
          <w:rFonts w:ascii="Times New Roman" w:hAnsi="Times New Roman" w:cs="Times New Roman"/>
          <w:sz w:val="24"/>
          <w:szCs w:val="24"/>
        </w:rPr>
        <w:t>Provedba projekta je započela 2020. godine, a Općina Omišalj sudjeluje u ovom projektu sa arheološkim parkom Mirine - Fulfinum. Završetak projekta je planiran za lipanj 2022. godine, no zbog poteškoća izazvanih pandemijom virusa COVID – 19 trajanje projekta je prolongirano do siječnja 2023. godine.</w:t>
      </w:r>
    </w:p>
    <w:p w14:paraId="1E726C4D" w14:textId="36882ADC" w:rsidR="007E1304" w:rsidRPr="00C12B59" w:rsidRDefault="007E1304" w:rsidP="00C12B59">
      <w:pPr>
        <w:pStyle w:val="ListParagraph"/>
        <w:spacing w:after="0" w:line="240" w:lineRule="auto"/>
        <w:ind w:left="-142"/>
        <w:jc w:val="both"/>
        <w:rPr>
          <w:rFonts w:ascii="Times New Roman" w:eastAsia="Times New Roman" w:hAnsi="Times New Roman" w:cs="Times New Roman"/>
          <w:color w:val="000000"/>
          <w:sz w:val="24"/>
          <w:szCs w:val="24"/>
          <w:lang w:eastAsia="hr-HR"/>
        </w:rPr>
      </w:pPr>
      <w:r w:rsidRPr="007E1304">
        <w:rPr>
          <w:rFonts w:ascii="Times New Roman" w:hAnsi="Times New Roman" w:cs="Times New Roman"/>
          <w:sz w:val="24"/>
          <w:szCs w:val="24"/>
        </w:rPr>
        <w:t>Početkom 2021. godine završena je prva faza projekta koja se sastojala od niza radionica temeljem kojih je dovršen nacrt Zajedničkog modela upravljanja, nakon čega je započeta faza pilotiranja, odnosno pilot projekt na svim projektnim lokacijama. Aktivnosti provedene u sklopu pilot faze održane u 2021. godini:</w:t>
      </w:r>
    </w:p>
    <w:p w14:paraId="26B19506" w14:textId="77777777" w:rsidR="007E1304" w:rsidRPr="007E1304" w:rsidRDefault="007E1304" w:rsidP="007E1304">
      <w:pPr>
        <w:pStyle w:val="ListParagraph"/>
        <w:numPr>
          <w:ilvl w:val="0"/>
          <w:numId w:val="9"/>
        </w:numPr>
        <w:spacing w:after="0" w:line="240" w:lineRule="auto"/>
        <w:jc w:val="both"/>
        <w:rPr>
          <w:rFonts w:ascii="Times New Roman" w:hAnsi="Times New Roman" w:cs="Times New Roman"/>
          <w:sz w:val="24"/>
          <w:szCs w:val="24"/>
        </w:rPr>
      </w:pPr>
      <w:r w:rsidRPr="007E1304">
        <w:rPr>
          <w:rFonts w:ascii="Times New Roman" w:hAnsi="Times New Roman" w:cs="Times New Roman"/>
          <w:sz w:val="24"/>
          <w:szCs w:val="24"/>
        </w:rPr>
        <w:t>održana su tri sastanka (03.08., 25.08. i 09.09.) sa zainteresiranim dionicima na kojima se raspravljalo o budućnosti arheološkog parka Mirine – Fulfinum te provedbi TRANSFER projekta;</w:t>
      </w:r>
    </w:p>
    <w:p w14:paraId="05AED2DC" w14:textId="77777777" w:rsidR="007E1304" w:rsidRPr="007E1304" w:rsidRDefault="007E1304" w:rsidP="007E1304">
      <w:pPr>
        <w:pStyle w:val="ListParagraph"/>
        <w:numPr>
          <w:ilvl w:val="0"/>
          <w:numId w:val="9"/>
        </w:numPr>
        <w:spacing w:after="0" w:line="240" w:lineRule="auto"/>
        <w:jc w:val="both"/>
        <w:rPr>
          <w:rFonts w:ascii="Times New Roman" w:hAnsi="Times New Roman" w:cs="Times New Roman"/>
          <w:sz w:val="24"/>
          <w:szCs w:val="24"/>
        </w:rPr>
      </w:pPr>
      <w:r w:rsidRPr="007E1304">
        <w:rPr>
          <w:rFonts w:ascii="Times New Roman" w:hAnsi="Times New Roman" w:cs="Times New Roman"/>
          <w:sz w:val="24"/>
          <w:szCs w:val="24"/>
        </w:rPr>
        <w:t>Općina je ugostila delegacije iz dviju partnerskih institucija (Institut za filozofiju i društvenu teoriju Sveučilišta u Beogradu i Europski omladinski centar iz Beograda),</w:t>
      </w:r>
    </w:p>
    <w:p w14:paraId="1EDC06EF" w14:textId="77777777" w:rsidR="007E1304" w:rsidRPr="007E1304" w:rsidRDefault="007E1304" w:rsidP="007E1304">
      <w:pPr>
        <w:pStyle w:val="ListParagraph"/>
        <w:numPr>
          <w:ilvl w:val="0"/>
          <w:numId w:val="9"/>
        </w:numPr>
        <w:spacing w:after="0" w:line="240" w:lineRule="auto"/>
        <w:jc w:val="both"/>
        <w:rPr>
          <w:rFonts w:ascii="Times New Roman" w:hAnsi="Times New Roman" w:cs="Times New Roman"/>
          <w:sz w:val="24"/>
          <w:szCs w:val="24"/>
        </w:rPr>
      </w:pPr>
      <w:r w:rsidRPr="007E1304">
        <w:rPr>
          <w:rFonts w:ascii="Times New Roman" w:hAnsi="Times New Roman" w:cs="Times New Roman"/>
          <w:sz w:val="24"/>
          <w:szCs w:val="24"/>
        </w:rPr>
        <w:t>u suradnji sa tvrtkom Ecorys Hrvatska d.o.o. izrađen je Plan upravljanja Arheološkim parkom Mirine – Fulfinum;</w:t>
      </w:r>
    </w:p>
    <w:p w14:paraId="7A02BD76" w14:textId="77777777" w:rsidR="007E1304" w:rsidRPr="007E1304" w:rsidRDefault="007E1304" w:rsidP="007E1304">
      <w:pPr>
        <w:pStyle w:val="ListParagraph"/>
        <w:numPr>
          <w:ilvl w:val="0"/>
          <w:numId w:val="9"/>
        </w:numPr>
        <w:spacing w:after="0" w:line="240" w:lineRule="auto"/>
        <w:jc w:val="both"/>
        <w:rPr>
          <w:rFonts w:ascii="Times New Roman" w:hAnsi="Times New Roman" w:cs="Times New Roman"/>
          <w:sz w:val="24"/>
          <w:szCs w:val="24"/>
        </w:rPr>
      </w:pPr>
      <w:r w:rsidRPr="007E1304">
        <w:rPr>
          <w:rFonts w:ascii="Times New Roman" w:hAnsi="Times New Roman" w:cs="Times New Roman"/>
          <w:sz w:val="24"/>
          <w:szCs w:val="24"/>
        </w:rPr>
        <w:t>započet je postupak javne nabave za informacijsko - komunikacijsku opremu i prateći softver koji će se instalirati u arheološki park. Procijenjena vrijednost nabave iznosi 325.000,00 kuna + PDV;</w:t>
      </w:r>
    </w:p>
    <w:p w14:paraId="562B5260" w14:textId="77777777" w:rsidR="007E1304" w:rsidRPr="007E1304" w:rsidRDefault="007E1304" w:rsidP="007E1304">
      <w:pPr>
        <w:pStyle w:val="ListParagraph"/>
        <w:numPr>
          <w:ilvl w:val="0"/>
          <w:numId w:val="9"/>
        </w:numPr>
        <w:spacing w:after="0" w:line="240" w:lineRule="auto"/>
        <w:jc w:val="both"/>
        <w:rPr>
          <w:rFonts w:ascii="Times New Roman" w:hAnsi="Times New Roman" w:cs="Times New Roman"/>
          <w:sz w:val="24"/>
          <w:szCs w:val="24"/>
        </w:rPr>
      </w:pPr>
      <w:r w:rsidRPr="007E1304">
        <w:rPr>
          <w:rFonts w:ascii="Times New Roman" w:hAnsi="Times New Roman" w:cs="Times New Roman"/>
          <w:sz w:val="24"/>
          <w:szCs w:val="24"/>
        </w:rPr>
        <w:t>održana su četiri sastanka Upravnog i Tehničkog odbora projekta na kojima su sudjelovali svi projektni partneri i o kojima se diskutiralo o daljnjih aktivnostima i planovima vezanima za projekt.</w:t>
      </w:r>
    </w:p>
    <w:p w14:paraId="5704061D" w14:textId="77777777" w:rsidR="007E1304" w:rsidRPr="007E1304" w:rsidRDefault="007E1304" w:rsidP="007E1304">
      <w:pPr>
        <w:spacing w:after="0" w:line="240" w:lineRule="auto"/>
        <w:ind w:firstLine="709"/>
        <w:jc w:val="both"/>
        <w:rPr>
          <w:rFonts w:ascii="Times New Roman" w:hAnsi="Times New Roman" w:cs="Times New Roman"/>
          <w:sz w:val="24"/>
          <w:szCs w:val="24"/>
        </w:rPr>
      </w:pPr>
      <w:r w:rsidRPr="007E1304">
        <w:rPr>
          <w:rFonts w:ascii="Times New Roman" w:hAnsi="Times New Roman" w:cs="Times New Roman"/>
          <w:sz w:val="24"/>
          <w:szCs w:val="24"/>
        </w:rPr>
        <w:t xml:space="preserve">Zbog restriktivnih mjera vezanih za pandemiju virusa COVID – 19 veći dio projektnih aktivnosti je otkazan ili održan elektronskim putem, što je otežalo realizaciju odobrenih sredstava. U izvještajnom razdoblju Općina Omišalj je realizirala sredstva za održavanje gore navedenih aktivnosti, te bruto plaće i doprinose za dvoje djelatnika koji rade na projektu. </w:t>
      </w:r>
    </w:p>
    <w:p w14:paraId="506B6D30" w14:textId="77777777" w:rsidR="007E1304" w:rsidRPr="007E1304" w:rsidRDefault="007E1304" w:rsidP="007E1304">
      <w:pPr>
        <w:tabs>
          <w:tab w:val="num" w:pos="1068"/>
        </w:tabs>
        <w:spacing w:after="0" w:line="276" w:lineRule="auto"/>
        <w:ind w:left="1068" w:hanging="360"/>
      </w:pPr>
    </w:p>
    <w:p w14:paraId="27F893DB" w14:textId="77777777" w:rsidR="00C12B59" w:rsidRDefault="00C12B59" w:rsidP="00C12B59">
      <w:pPr>
        <w:pStyle w:val="ListParagraph"/>
        <w:numPr>
          <w:ilvl w:val="0"/>
          <w:numId w:val="1"/>
        </w:numPr>
        <w:spacing w:after="0" w:line="276" w:lineRule="auto"/>
        <w:rPr>
          <w:rFonts w:ascii="Times New Roman" w:eastAsia="Calibri" w:hAnsi="Times New Roman" w:cs="Times New Roman"/>
          <w:b/>
          <w:bCs/>
          <w:sz w:val="24"/>
          <w:szCs w:val="24"/>
        </w:rPr>
      </w:pPr>
      <w:r w:rsidRPr="007E1304">
        <w:rPr>
          <w:rFonts w:ascii="Times New Roman" w:eastAsia="Calibri" w:hAnsi="Times New Roman" w:cs="Times New Roman"/>
          <w:b/>
          <w:bCs/>
          <w:sz w:val="24"/>
          <w:szCs w:val="24"/>
        </w:rPr>
        <w:t xml:space="preserve">KANDIDATURE PROJEKATA NA DOMAĆE I INOZEMNE NATJEČAJE </w:t>
      </w:r>
    </w:p>
    <w:p w14:paraId="3A61748B" w14:textId="77777777" w:rsidR="00C12B59" w:rsidRDefault="00C12B59" w:rsidP="00C12B59">
      <w:pPr>
        <w:pStyle w:val="ListParagraph"/>
        <w:spacing w:after="0" w:line="276" w:lineRule="auto"/>
        <w:ind w:left="1068"/>
        <w:rPr>
          <w:rFonts w:ascii="Times New Roman" w:eastAsia="Calibri" w:hAnsi="Times New Roman" w:cs="Times New Roman"/>
          <w:b/>
          <w:bCs/>
          <w:sz w:val="24"/>
          <w:szCs w:val="24"/>
        </w:rPr>
      </w:pPr>
    </w:p>
    <w:p w14:paraId="4821A3A4" w14:textId="77777777" w:rsidR="00C12B59" w:rsidRDefault="007E1304" w:rsidP="00C12B59">
      <w:pPr>
        <w:pStyle w:val="ListParagraph"/>
        <w:spacing w:after="0" w:line="276" w:lineRule="auto"/>
        <w:ind w:left="-142"/>
        <w:jc w:val="both"/>
        <w:rPr>
          <w:rFonts w:ascii="Times New Roman" w:eastAsia="Calibri" w:hAnsi="Times New Roman" w:cs="Times New Roman"/>
          <w:sz w:val="24"/>
          <w:szCs w:val="24"/>
          <w:lang w:eastAsia="hr-HR"/>
        </w:rPr>
      </w:pPr>
      <w:r w:rsidRPr="00C12B59">
        <w:rPr>
          <w:rFonts w:ascii="Times New Roman" w:eastAsia="Calibri" w:hAnsi="Times New Roman" w:cs="Times New Roman"/>
          <w:sz w:val="24"/>
          <w:szCs w:val="24"/>
          <w:lang w:eastAsia="hr-HR"/>
        </w:rPr>
        <w:t xml:space="preserve">Temeljem </w:t>
      </w:r>
      <w:r w:rsidRPr="00C12B59">
        <w:rPr>
          <w:rFonts w:ascii="Times New Roman" w:eastAsia="Calibri" w:hAnsi="Times New Roman" w:cs="Times New Roman"/>
          <w:b/>
          <w:bCs/>
          <w:sz w:val="24"/>
          <w:szCs w:val="24"/>
          <w:lang w:eastAsia="hr-HR"/>
        </w:rPr>
        <w:t xml:space="preserve">Javnog poziva za dostavu prijedloga projekata za Program razvoja otoka u 2021. godini </w:t>
      </w:r>
      <w:r w:rsidRPr="00C12B59">
        <w:rPr>
          <w:rFonts w:ascii="Times New Roman" w:eastAsia="Calibri" w:hAnsi="Times New Roman" w:cs="Times New Roman"/>
          <w:sz w:val="24"/>
          <w:szCs w:val="24"/>
          <w:lang w:eastAsia="hr-HR"/>
        </w:rPr>
        <w:t xml:space="preserve">Ministarstva regionalnog razvoja i fondova Europske unije, Općina Omišalj prijavila je projekt rekonstrukcije pješačke površine i izgradnju zamjenske prateće građevine – placa u Njivicama. Odobreni iznos sufinanciranja temeljem sklopljenog Ugovora iznosi </w:t>
      </w:r>
      <w:r w:rsidRPr="00C12B59">
        <w:rPr>
          <w:rFonts w:ascii="Times New Roman" w:eastAsia="Calibri" w:hAnsi="Times New Roman" w:cs="Times New Roman"/>
          <w:b/>
          <w:bCs/>
          <w:sz w:val="24"/>
          <w:szCs w:val="24"/>
          <w:lang w:eastAsia="hr-HR"/>
        </w:rPr>
        <w:t>250.000,00 kuna</w:t>
      </w:r>
      <w:r w:rsidRPr="00C12B59">
        <w:rPr>
          <w:rFonts w:ascii="Times New Roman" w:eastAsia="Calibri" w:hAnsi="Times New Roman" w:cs="Times New Roman"/>
          <w:sz w:val="24"/>
          <w:szCs w:val="24"/>
          <w:lang w:eastAsia="hr-HR"/>
        </w:rPr>
        <w:t>.</w:t>
      </w:r>
    </w:p>
    <w:p w14:paraId="74B1B41C" w14:textId="77777777" w:rsidR="00C12B59" w:rsidRDefault="007E1304" w:rsidP="00C12B59">
      <w:pPr>
        <w:pStyle w:val="ListParagraph"/>
        <w:spacing w:after="0" w:line="276" w:lineRule="auto"/>
        <w:ind w:left="-142"/>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 xml:space="preserve">Na </w:t>
      </w:r>
      <w:r w:rsidRPr="007E1304">
        <w:rPr>
          <w:rFonts w:ascii="Times New Roman" w:eastAsia="Calibri" w:hAnsi="Times New Roman" w:cs="Times New Roman"/>
          <w:b/>
          <w:bCs/>
          <w:sz w:val="24"/>
          <w:szCs w:val="24"/>
          <w:lang w:eastAsia="hr-HR"/>
        </w:rPr>
        <w:t>Javni natječaj za sufinanciranje izgradnje, građevinskog zahvata i opremanja sportskih građevina u 2021. godini</w:t>
      </w:r>
      <w:r w:rsidRPr="007E1304">
        <w:rPr>
          <w:rFonts w:ascii="Times New Roman" w:eastAsia="Calibri" w:hAnsi="Times New Roman" w:cs="Times New Roman"/>
          <w:sz w:val="24"/>
          <w:szCs w:val="24"/>
          <w:lang w:eastAsia="hr-HR"/>
        </w:rPr>
        <w:t xml:space="preserve"> Ministarstva turizma i sporta Republike Hrvatske Općina Omišalj je prijavila projekt izgradnje i opremanja nogometnog igrališta s umjetnom travom u Omišlju – faza II. Tražena sredstva sufinanciranja u iznosu od 1.250.000,00 kuna po prijavi ovog projekta nisu odobrena.</w:t>
      </w:r>
    </w:p>
    <w:p w14:paraId="694BE20A" w14:textId="77777777" w:rsidR="00C12B59" w:rsidRDefault="007E1304" w:rsidP="00C12B59">
      <w:pPr>
        <w:pStyle w:val="ListParagraph"/>
        <w:spacing w:after="0" w:line="276" w:lineRule="auto"/>
        <w:ind w:left="-142"/>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lastRenderedPageBreak/>
        <w:t xml:space="preserve">Općina Omišalj je izvršila prijavu temeljem </w:t>
      </w:r>
      <w:r w:rsidRPr="007E1304">
        <w:rPr>
          <w:rFonts w:ascii="Times New Roman" w:eastAsia="Calibri" w:hAnsi="Times New Roman" w:cs="Times New Roman"/>
          <w:b/>
          <w:bCs/>
          <w:sz w:val="24"/>
          <w:szCs w:val="24"/>
          <w:lang w:eastAsia="hr-HR"/>
        </w:rPr>
        <w:t>Poziva za</w:t>
      </w:r>
      <w:r w:rsidRPr="007E1304">
        <w:rPr>
          <w:rFonts w:ascii="Times New Roman" w:eastAsia="Calibri" w:hAnsi="Times New Roman" w:cs="Times New Roman"/>
          <w:sz w:val="24"/>
          <w:szCs w:val="24"/>
          <w:lang w:eastAsia="hr-HR"/>
        </w:rPr>
        <w:t xml:space="preserve"> </w:t>
      </w:r>
      <w:r w:rsidRPr="007E1304">
        <w:rPr>
          <w:rFonts w:ascii="Times New Roman" w:eastAsia="Calibri" w:hAnsi="Times New Roman" w:cs="Times New Roman"/>
          <w:b/>
          <w:bCs/>
          <w:sz w:val="24"/>
          <w:szCs w:val="24"/>
          <w:lang w:eastAsia="hr-HR"/>
        </w:rPr>
        <w:t>sufinanciranje sanacije i rekonstrukcije pomorskog dobra u općoj upotrebi u 2021. godini</w:t>
      </w:r>
      <w:r w:rsidRPr="007E1304">
        <w:rPr>
          <w:rFonts w:ascii="Times New Roman" w:eastAsia="Calibri" w:hAnsi="Times New Roman" w:cs="Times New Roman"/>
          <w:sz w:val="24"/>
          <w:szCs w:val="24"/>
          <w:lang w:eastAsia="hr-HR"/>
        </w:rPr>
        <w:t xml:space="preserve"> Ministarstva mora, prometa i infrastrukture Republike Hrvatske za projekt rekonstrukcije rive Pape Ivana Pavla II. u Omišlju. Tražena sredstva sufinanciranja u iznosu od 350.000,00 kuna po prijavi ovog projekta nisu odobrena. </w:t>
      </w:r>
    </w:p>
    <w:p w14:paraId="3FBC231B" w14:textId="77777777" w:rsidR="00C12B59" w:rsidRDefault="007E1304" w:rsidP="00C12B59">
      <w:pPr>
        <w:pStyle w:val="ListParagraph"/>
        <w:spacing w:after="0" w:line="276" w:lineRule="auto"/>
        <w:ind w:left="-142"/>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 xml:space="preserve">Temeljem </w:t>
      </w:r>
      <w:r w:rsidRPr="007E1304">
        <w:rPr>
          <w:rFonts w:ascii="Times New Roman" w:eastAsia="Calibri" w:hAnsi="Times New Roman" w:cs="Times New Roman"/>
          <w:b/>
          <w:bCs/>
          <w:sz w:val="24"/>
          <w:szCs w:val="24"/>
          <w:lang w:eastAsia="hr-HR"/>
        </w:rPr>
        <w:t xml:space="preserve">Javnog poziva za sufinanciranje programa/projekata ravnomjernog razvitka iz Proračuna Primorsko-goranske županije za 2021. godinu </w:t>
      </w:r>
      <w:r w:rsidRPr="007E1304">
        <w:rPr>
          <w:rFonts w:ascii="Times New Roman" w:eastAsia="Calibri" w:hAnsi="Times New Roman" w:cs="Times New Roman"/>
          <w:sz w:val="24"/>
          <w:szCs w:val="24"/>
          <w:lang w:eastAsia="hr-HR"/>
        </w:rPr>
        <w:t>Upravnog odjela za regionalni razvoj, infrastrukturu i upravljanje projektima Primorsko-goranske županije, Općina Omišalj prijavila je projekt rekonstrukcije prometnice i izgradnje vodovoda OMI-4. Tražena sredstva sufinanciranja u iznosu od 600.000,00 kuna po prijavi ovog projekta nisu odobrena.</w:t>
      </w:r>
    </w:p>
    <w:p w14:paraId="12866040" w14:textId="77777777" w:rsidR="00C12B59" w:rsidRDefault="007E1304" w:rsidP="00C12B59">
      <w:pPr>
        <w:pStyle w:val="ListParagraph"/>
        <w:spacing w:after="0" w:line="276" w:lineRule="auto"/>
        <w:ind w:left="-142"/>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 xml:space="preserve">Općina Omišalj je izvršila prijavu temeljem </w:t>
      </w:r>
      <w:r w:rsidRPr="007E1304">
        <w:rPr>
          <w:rFonts w:ascii="Times New Roman" w:eastAsia="Calibri" w:hAnsi="Times New Roman" w:cs="Times New Roman"/>
          <w:b/>
          <w:bCs/>
          <w:sz w:val="24"/>
          <w:szCs w:val="24"/>
          <w:lang w:eastAsia="hr-HR"/>
        </w:rPr>
        <w:t>Javnog poziva za</w:t>
      </w:r>
      <w:r w:rsidRPr="007E1304">
        <w:rPr>
          <w:rFonts w:ascii="Times New Roman" w:eastAsia="Calibri" w:hAnsi="Times New Roman" w:cs="Times New Roman"/>
          <w:sz w:val="24"/>
          <w:szCs w:val="24"/>
          <w:lang w:eastAsia="hr-HR"/>
        </w:rPr>
        <w:t xml:space="preserve"> </w:t>
      </w:r>
      <w:r w:rsidRPr="007E1304">
        <w:rPr>
          <w:rFonts w:ascii="Times New Roman" w:eastAsia="Calibri" w:hAnsi="Times New Roman" w:cs="Times New Roman"/>
          <w:b/>
          <w:bCs/>
          <w:sz w:val="24"/>
          <w:szCs w:val="24"/>
          <w:lang w:eastAsia="hr-HR"/>
        </w:rPr>
        <w:t>sufinanciranje programa/projekata ravnomjernog razvitka iz Proračuna Primorsko-goranske županije za 2021. godinu</w:t>
      </w:r>
      <w:r w:rsidRPr="007E1304">
        <w:rPr>
          <w:rFonts w:ascii="Times New Roman" w:eastAsia="Calibri" w:hAnsi="Times New Roman" w:cs="Times New Roman"/>
          <w:sz w:val="24"/>
          <w:szCs w:val="24"/>
          <w:lang w:eastAsia="hr-HR"/>
        </w:rPr>
        <w:t xml:space="preserve">, Upravnog odjela za regionalni razvoj, infrastrukturu i upravljanje projektima Primorsko-goranske županije, za projekt rekonstrukcije pješačke površine i izgradnju zamjenske prateće građevine – placa u Njivicama. Odobreni iznos sufinanciranja temeljem Ugovora iznosi </w:t>
      </w:r>
      <w:r w:rsidRPr="007E1304">
        <w:rPr>
          <w:rFonts w:ascii="Times New Roman" w:eastAsia="Calibri" w:hAnsi="Times New Roman" w:cs="Times New Roman"/>
          <w:b/>
          <w:bCs/>
          <w:sz w:val="24"/>
          <w:szCs w:val="24"/>
          <w:lang w:eastAsia="hr-HR"/>
        </w:rPr>
        <w:t>100.000,00 kuna</w:t>
      </w:r>
      <w:r w:rsidRPr="007E1304">
        <w:rPr>
          <w:rFonts w:ascii="Times New Roman" w:eastAsia="Calibri" w:hAnsi="Times New Roman" w:cs="Times New Roman"/>
          <w:sz w:val="24"/>
          <w:szCs w:val="24"/>
          <w:lang w:eastAsia="hr-HR"/>
        </w:rPr>
        <w:t>.</w:t>
      </w:r>
    </w:p>
    <w:p w14:paraId="12D0091D" w14:textId="77777777" w:rsidR="00C12B59" w:rsidRDefault="007E1304" w:rsidP="00C12B59">
      <w:pPr>
        <w:pStyle w:val="ListParagraph"/>
        <w:spacing w:after="0" w:line="276" w:lineRule="auto"/>
        <w:ind w:left="-142"/>
        <w:jc w:val="both"/>
        <w:rPr>
          <w:rFonts w:ascii="Times New Roman" w:eastAsia="Calibri" w:hAnsi="Times New Roman" w:cs="Times New Roman"/>
          <w:b/>
          <w:bCs/>
          <w:sz w:val="24"/>
          <w:szCs w:val="24"/>
          <w:lang w:eastAsia="hr-HR"/>
        </w:rPr>
      </w:pPr>
      <w:r w:rsidRPr="007E1304">
        <w:rPr>
          <w:rFonts w:ascii="Times New Roman" w:eastAsia="Calibri" w:hAnsi="Times New Roman" w:cs="Times New Roman"/>
          <w:sz w:val="24"/>
          <w:szCs w:val="24"/>
          <w:lang w:eastAsia="hr-HR"/>
        </w:rPr>
        <w:t xml:space="preserve">Temeljem prijave na </w:t>
      </w:r>
      <w:r w:rsidRPr="007E1304">
        <w:rPr>
          <w:rFonts w:ascii="Times New Roman" w:eastAsia="Calibri" w:hAnsi="Times New Roman" w:cs="Times New Roman"/>
          <w:b/>
          <w:bCs/>
          <w:sz w:val="24"/>
          <w:szCs w:val="24"/>
          <w:lang w:eastAsia="hr-HR"/>
        </w:rPr>
        <w:t>Natječaj za provedbu mjere 2.1.1. „Razvoj opće društvene infrastrukture u svrhu podizanja kvalitete života stanovnika LAG-a“</w:t>
      </w:r>
      <w:r w:rsidRPr="007E1304">
        <w:rPr>
          <w:rFonts w:ascii="Times New Roman" w:eastAsia="Calibri" w:hAnsi="Times New Roman" w:cs="Times New Roman"/>
          <w:sz w:val="24"/>
          <w:szCs w:val="24"/>
          <w:lang w:eastAsia="hr-HR"/>
        </w:rPr>
        <w:t xml:space="preserve"> Lokalne akcijske grupe „Kvarnerski otoci“ Općini Omišalj je odobreno sufinanciranje projekta izgradnje i opremanja dječjeg igrališta Stran u Omišlju u iznosu od </w:t>
      </w:r>
      <w:r w:rsidRPr="007E1304">
        <w:rPr>
          <w:rFonts w:ascii="Times New Roman" w:eastAsia="Calibri" w:hAnsi="Times New Roman" w:cs="Times New Roman"/>
          <w:b/>
          <w:bCs/>
          <w:sz w:val="24"/>
          <w:szCs w:val="24"/>
          <w:lang w:eastAsia="hr-HR"/>
        </w:rPr>
        <w:t>329.340,00 kuna.</w:t>
      </w:r>
    </w:p>
    <w:p w14:paraId="34C97E98" w14:textId="77777777" w:rsidR="00C12B59" w:rsidRDefault="007E1304" w:rsidP="00C12B59">
      <w:pPr>
        <w:pStyle w:val="ListParagraph"/>
        <w:spacing w:after="0" w:line="276" w:lineRule="auto"/>
        <w:ind w:left="-142"/>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 xml:space="preserve">Općina Omišalj je izvršila prijavu u okviru </w:t>
      </w:r>
      <w:r w:rsidRPr="007E1304">
        <w:rPr>
          <w:rFonts w:ascii="Times New Roman" w:eastAsia="Calibri" w:hAnsi="Times New Roman" w:cs="Times New Roman"/>
          <w:b/>
          <w:bCs/>
          <w:sz w:val="24"/>
          <w:szCs w:val="24"/>
          <w:lang w:eastAsia="hr-HR"/>
        </w:rPr>
        <w:t>Programa javnih potreba u području kulture u 2021. godini za sufinanciranje</w:t>
      </w:r>
      <w:r w:rsidR="00F46204">
        <w:rPr>
          <w:rFonts w:ascii="Times New Roman" w:eastAsia="Calibri" w:hAnsi="Times New Roman" w:cs="Times New Roman"/>
          <w:b/>
          <w:bCs/>
          <w:sz w:val="24"/>
          <w:szCs w:val="24"/>
          <w:lang w:eastAsia="hr-HR"/>
        </w:rPr>
        <w:t xml:space="preserve"> iz Proračuna Primorsko-</w:t>
      </w:r>
      <w:r w:rsidRPr="007E1304">
        <w:rPr>
          <w:rFonts w:ascii="Times New Roman" w:eastAsia="Calibri" w:hAnsi="Times New Roman" w:cs="Times New Roman"/>
          <w:b/>
          <w:bCs/>
          <w:sz w:val="24"/>
          <w:szCs w:val="24"/>
          <w:lang w:eastAsia="hr-HR"/>
        </w:rPr>
        <w:t>goranske županije,</w:t>
      </w:r>
      <w:r w:rsidRPr="007E1304">
        <w:rPr>
          <w:rFonts w:ascii="Times New Roman" w:eastAsia="Calibri" w:hAnsi="Times New Roman" w:cs="Times New Roman"/>
          <w:sz w:val="24"/>
          <w:szCs w:val="24"/>
          <w:lang w:eastAsia="hr-HR"/>
        </w:rPr>
        <w:t xml:space="preserve"> temeljem kojih je odobreno financiranje u visini od </w:t>
      </w:r>
      <w:r w:rsidRPr="007E1304">
        <w:rPr>
          <w:rFonts w:ascii="Times New Roman" w:eastAsia="Calibri" w:hAnsi="Times New Roman" w:cs="Times New Roman"/>
          <w:b/>
          <w:bCs/>
          <w:sz w:val="24"/>
          <w:szCs w:val="24"/>
          <w:lang w:eastAsia="hr-HR"/>
        </w:rPr>
        <w:t xml:space="preserve">5.000,00 kuna </w:t>
      </w:r>
      <w:r w:rsidRPr="007E1304">
        <w:rPr>
          <w:rFonts w:ascii="Times New Roman" w:eastAsia="Calibri" w:hAnsi="Times New Roman" w:cs="Times New Roman"/>
          <w:sz w:val="24"/>
          <w:szCs w:val="24"/>
          <w:lang w:eastAsia="hr-HR"/>
        </w:rPr>
        <w:t>za Programe na Mirinama.</w:t>
      </w:r>
    </w:p>
    <w:p w14:paraId="5E41EC13" w14:textId="310A4BA3" w:rsidR="007E1304" w:rsidRPr="00C12B59" w:rsidRDefault="007E1304" w:rsidP="00C12B59">
      <w:pPr>
        <w:pStyle w:val="ListParagraph"/>
        <w:spacing w:after="0" w:line="276" w:lineRule="auto"/>
        <w:ind w:left="-142"/>
        <w:jc w:val="both"/>
        <w:rPr>
          <w:rFonts w:ascii="Times New Roman" w:eastAsia="Calibri" w:hAnsi="Times New Roman" w:cs="Times New Roman"/>
          <w:b/>
          <w:bCs/>
          <w:sz w:val="24"/>
          <w:szCs w:val="24"/>
        </w:rPr>
      </w:pPr>
      <w:r w:rsidRPr="007E1304">
        <w:rPr>
          <w:rFonts w:ascii="Times New Roman" w:eastAsia="Calibri" w:hAnsi="Times New Roman" w:cs="Times New Roman"/>
          <w:sz w:val="24"/>
          <w:szCs w:val="24"/>
          <w:lang w:eastAsia="hr-HR"/>
        </w:rPr>
        <w:t xml:space="preserve">Općina Omišalj je sudjelovala u sklopu prijave Grada Cresa na </w:t>
      </w:r>
      <w:r w:rsidRPr="007E1304">
        <w:rPr>
          <w:rFonts w:ascii="Times New Roman" w:eastAsia="Calibri" w:hAnsi="Times New Roman" w:cs="Times New Roman"/>
          <w:b/>
          <w:bCs/>
          <w:sz w:val="24"/>
          <w:szCs w:val="24"/>
          <w:lang w:eastAsia="hr-HR"/>
        </w:rPr>
        <w:t>EUCF („European City Facility“) inicijativu u sklopu programa „Horizon 2020“</w:t>
      </w:r>
      <w:r w:rsidRPr="007E1304">
        <w:rPr>
          <w:rFonts w:ascii="Times New Roman" w:eastAsia="Calibri" w:hAnsi="Times New Roman" w:cs="Times New Roman"/>
          <w:sz w:val="24"/>
          <w:szCs w:val="24"/>
          <w:lang w:eastAsia="hr-HR"/>
        </w:rPr>
        <w:t xml:space="preserve">, u svojstvu projektnog partnera. Kroz navedeni projekt planira se izrada strateške dokumentacije koja će omogućiti daljnje povlačenje sredstava iz EU fondova za investicije u području ekološki prihvatljivog prometa na području jedinica lokalne samouprave otoka Krka, Cresa i Lošinja, te će se definirati najbolji koncepti i tehnologije. Odobreni iznos sufinanciranja za navedeni projekt iznosi </w:t>
      </w:r>
      <w:r w:rsidRPr="007E1304">
        <w:rPr>
          <w:rFonts w:ascii="Times New Roman" w:eastAsia="Calibri" w:hAnsi="Times New Roman" w:cs="Times New Roman"/>
          <w:b/>
          <w:bCs/>
          <w:sz w:val="24"/>
          <w:szCs w:val="24"/>
          <w:lang w:eastAsia="hr-HR"/>
        </w:rPr>
        <w:t>60.000,00 eura</w:t>
      </w:r>
      <w:r w:rsidRPr="007E1304">
        <w:rPr>
          <w:rFonts w:ascii="Times New Roman" w:eastAsia="Calibri" w:hAnsi="Times New Roman" w:cs="Times New Roman"/>
          <w:sz w:val="24"/>
          <w:szCs w:val="24"/>
          <w:lang w:eastAsia="hr-HR"/>
        </w:rPr>
        <w:t>.</w:t>
      </w:r>
    </w:p>
    <w:bookmarkEnd w:id="3"/>
    <w:p w14:paraId="13E4A76D" w14:textId="77777777" w:rsidR="00C0300A" w:rsidRPr="007E1304" w:rsidRDefault="00C0300A" w:rsidP="00C0300A">
      <w:pPr>
        <w:spacing w:after="0" w:line="240" w:lineRule="auto"/>
        <w:jc w:val="both"/>
        <w:rPr>
          <w:rFonts w:ascii="Times New Roman" w:eastAsia="Calibri" w:hAnsi="Times New Roman" w:cs="Times New Roman"/>
          <w:sz w:val="24"/>
          <w:szCs w:val="24"/>
          <w:lang w:eastAsia="hr-HR"/>
        </w:rPr>
      </w:pPr>
    </w:p>
    <w:p w14:paraId="46F74F4C" w14:textId="2EF12407" w:rsidR="00C0300A" w:rsidRPr="007E1304" w:rsidRDefault="00C12B59" w:rsidP="00C0300A">
      <w:pPr>
        <w:pStyle w:val="ListParagraph"/>
        <w:numPr>
          <w:ilvl w:val="0"/>
          <w:numId w:val="1"/>
        </w:numPr>
        <w:spacing w:after="0" w:line="240" w:lineRule="auto"/>
        <w:rPr>
          <w:rFonts w:ascii="Times New Roman" w:eastAsia="Calibri" w:hAnsi="Times New Roman" w:cs="Times New Roman"/>
          <w:b/>
          <w:bCs/>
          <w:sz w:val="24"/>
          <w:szCs w:val="24"/>
        </w:rPr>
      </w:pPr>
      <w:r w:rsidRPr="007E1304">
        <w:rPr>
          <w:rFonts w:ascii="Times New Roman" w:eastAsia="Calibri" w:hAnsi="Times New Roman" w:cs="Times New Roman"/>
          <w:b/>
          <w:bCs/>
          <w:sz w:val="24"/>
          <w:szCs w:val="24"/>
        </w:rPr>
        <w:t>ČLANSTVO I NAJVAŽNIJE AKTIVNOSTI U TIJELIMA</w:t>
      </w:r>
    </w:p>
    <w:p w14:paraId="18A9F1E0" w14:textId="77777777" w:rsidR="00C0300A" w:rsidRPr="007E1304" w:rsidRDefault="00C0300A" w:rsidP="00C0300A">
      <w:pPr>
        <w:spacing w:after="0" w:line="240" w:lineRule="auto"/>
        <w:jc w:val="center"/>
        <w:rPr>
          <w:rFonts w:ascii="Times New Roman" w:eastAsia="Calibri" w:hAnsi="Times New Roman" w:cs="Times New Roman"/>
          <w:b/>
          <w:bCs/>
          <w:sz w:val="24"/>
          <w:szCs w:val="24"/>
        </w:rPr>
      </w:pPr>
    </w:p>
    <w:p w14:paraId="4AB0DAFE" w14:textId="77777777" w:rsidR="00C0300A" w:rsidRPr="007E1304" w:rsidRDefault="00C0300A" w:rsidP="00C0300A">
      <w:pPr>
        <w:numPr>
          <w:ilvl w:val="0"/>
          <w:numId w:val="3"/>
        </w:numPr>
        <w:spacing w:after="0" w:line="240" w:lineRule="auto"/>
        <w:contextualSpacing/>
        <w:jc w:val="both"/>
        <w:rPr>
          <w:rFonts w:ascii="Times New Roman" w:eastAsia="Calibri" w:hAnsi="Times New Roman" w:cs="Times New Roman"/>
          <w:b/>
          <w:bCs/>
          <w:sz w:val="24"/>
          <w:szCs w:val="24"/>
          <w:lang w:eastAsia="hr-HR"/>
        </w:rPr>
      </w:pPr>
      <w:bookmarkStart w:id="4" w:name="_Hlk98257726"/>
      <w:r w:rsidRPr="007E1304">
        <w:rPr>
          <w:rFonts w:ascii="Times New Roman" w:eastAsia="Calibri" w:hAnsi="Times New Roman" w:cs="Times New Roman"/>
          <w:b/>
          <w:bCs/>
          <w:sz w:val="24"/>
          <w:szCs w:val="24"/>
          <w:lang w:eastAsia="hr-HR"/>
        </w:rPr>
        <w:t>Predsjednica skupštine Pesja d.o.o.</w:t>
      </w:r>
    </w:p>
    <w:p w14:paraId="73FFE061" w14:textId="77777777" w:rsidR="00C12B59" w:rsidRDefault="00C12B59" w:rsidP="00C0300A">
      <w:pPr>
        <w:spacing w:after="0" w:line="240" w:lineRule="auto"/>
        <w:ind w:firstLine="709"/>
        <w:jc w:val="both"/>
        <w:rPr>
          <w:rFonts w:ascii="Times New Roman" w:eastAsia="Calibri" w:hAnsi="Times New Roman" w:cs="Times New Roman"/>
          <w:b/>
          <w:bCs/>
          <w:sz w:val="24"/>
          <w:szCs w:val="24"/>
          <w:lang w:eastAsia="hr-HR"/>
        </w:rPr>
      </w:pPr>
    </w:p>
    <w:p w14:paraId="66CBB9B2" w14:textId="206D3658" w:rsidR="00C0300A" w:rsidRPr="007E1304" w:rsidRDefault="00C0300A" w:rsidP="00C12B59">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 xml:space="preserve">U izvještajnom razdoblju </w:t>
      </w:r>
      <w:r w:rsidR="007F5C84" w:rsidRPr="007E1304">
        <w:rPr>
          <w:rFonts w:ascii="Times New Roman" w:eastAsia="Calibri" w:hAnsi="Times New Roman" w:cs="Times New Roman"/>
          <w:sz w:val="24"/>
          <w:szCs w:val="24"/>
          <w:lang w:eastAsia="hr-HR"/>
        </w:rPr>
        <w:t xml:space="preserve">redovno su </w:t>
      </w:r>
      <w:r w:rsidRPr="007E1304">
        <w:rPr>
          <w:rFonts w:ascii="Times New Roman" w:eastAsia="Calibri" w:hAnsi="Times New Roman" w:cs="Times New Roman"/>
          <w:sz w:val="24"/>
          <w:szCs w:val="24"/>
          <w:lang w:eastAsia="hr-HR"/>
        </w:rPr>
        <w:t>održa</w:t>
      </w:r>
      <w:r w:rsidR="007F5C84" w:rsidRPr="007E1304">
        <w:rPr>
          <w:rFonts w:ascii="Times New Roman" w:eastAsia="Calibri" w:hAnsi="Times New Roman" w:cs="Times New Roman"/>
          <w:sz w:val="24"/>
          <w:szCs w:val="24"/>
          <w:lang w:eastAsia="hr-HR"/>
        </w:rPr>
        <w:t>van</w:t>
      </w:r>
      <w:r w:rsidRPr="007E1304">
        <w:rPr>
          <w:rFonts w:ascii="Times New Roman" w:eastAsia="Calibri" w:hAnsi="Times New Roman" w:cs="Times New Roman"/>
          <w:sz w:val="24"/>
          <w:szCs w:val="24"/>
          <w:lang w:eastAsia="hr-HR"/>
        </w:rPr>
        <w:t xml:space="preserve">e </w:t>
      </w:r>
      <w:r w:rsidR="007F5C84" w:rsidRPr="007E1304">
        <w:rPr>
          <w:rFonts w:ascii="Times New Roman" w:eastAsia="Calibri" w:hAnsi="Times New Roman" w:cs="Times New Roman"/>
          <w:sz w:val="24"/>
          <w:szCs w:val="24"/>
          <w:lang w:eastAsia="hr-HR"/>
        </w:rPr>
        <w:t>S</w:t>
      </w:r>
      <w:r w:rsidRPr="007E1304">
        <w:rPr>
          <w:rFonts w:ascii="Times New Roman" w:eastAsia="Calibri" w:hAnsi="Times New Roman" w:cs="Times New Roman"/>
          <w:sz w:val="24"/>
          <w:szCs w:val="24"/>
          <w:lang w:eastAsia="hr-HR"/>
        </w:rPr>
        <w:t>kupštine društva</w:t>
      </w:r>
      <w:r w:rsidR="007F5C84" w:rsidRPr="007E1304">
        <w:rPr>
          <w:rFonts w:ascii="Times New Roman" w:eastAsia="Calibri" w:hAnsi="Times New Roman" w:cs="Times New Roman"/>
          <w:sz w:val="24"/>
          <w:szCs w:val="24"/>
          <w:lang w:eastAsia="hr-HR"/>
        </w:rPr>
        <w:t>, kao i Nadzornog odbora</w:t>
      </w:r>
      <w:r w:rsidRPr="007E1304">
        <w:rPr>
          <w:rFonts w:ascii="Times New Roman" w:eastAsia="Calibri" w:hAnsi="Times New Roman" w:cs="Times New Roman"/>
          <w:sz w:val="24"/>
          <w:szCs w:val="24"/>
          <w:lang w:eastAsia="hr-HR"/>
        </w:rPr>
        <w:t xml:space="preserve"> na kojima su prihvaćena </w:t>
      </w:r>
      <w:r w:rsidR="007F5C84" w:rsidRPr="007E1304">
        <w:rPr>
          <w:rFonts w:ascii="Times New Roman" w:eastAsia="Calibri" w:hAnsi="Times New Roman" w:cs="Times New Roman"/>
          <w:sz w:val="24"/>
          <w:szCs w:val="24"/>
          <w:lang w:eastAsia="hr-HR"/>
        </w:rPr>
        <w:t xml:space="preserve">sva potrebna </w:t>
      </w:r>
      <w:r w:rsidRPr="007E1304">
        <w:rPr>
          <w:rFonts w:ascii="Times New Roman" w:eastAsia="Calibri" w:hAnsi="Times New Roman" w:cs="Times New Roman"/>
          <w:sz w:val="24"/>
          <w:szCs w:val="24"/>
          <w:lang w:eastAsia="hr-HR"/>
        </w:rPr>
        <w:t xml:space="preserve">financijska izvješća </w:t>
      </w:r>
      <w:r w:rsidR="007F5C84" w:rsidRPr="007E1304">
        <w:rPr>
          <w:rFonts w:ascii="Times New Roman" w:eastAsia="Calibri" w:hAnsi="Times New Roman" w:cs="Times New Roman"/>
          <w:sz w:val="24"/>
          <w:szCs w:val="24"/>
          <w:lang w:eastAsia="hr-HR"/>
        </w:rPr>
        <w:t>kao i</w:t>
      </w:r>
      <w:r w:rsidRPr="007E1304">
        <w:rPr>
          <w:rFonts w:ascii="Times New Roman" w:eastAsia="Calibri" w:hAnsi="Times New Roman" w:cs="Times New Roman"/>
          <w:sz w:val="24"/>
          <w:szCs w:val="24"/>
          <w:lang w:eastAsia="hr-HR"/>
        </w:rPr>
        <w:t xml:space="preserve"> Plan poslovanja</w:t>
      </w:r>
      <w:r w:rsidR="007F5C84" w:rsidRPr="007E1304">
        <w:rPr>
          <w:rFonts w:ascii="Times New Roman" w:eastAsia="Calibri" w:hAnsi="Times New Roman" w:cs="Times New Roman"/>
          <w:sz w:val="24"/>
          <w:szCs w:val="24"/>
          <w:lang w:eastAsia="hr-HR"/>
        </w:rPr>
        <w:t xml:space="preserve">. Temeljem prijedloga Nadzornog odbora ugovor o radu direktoru društva produžen je </w:t>
      </w:r>
      <w:r w:rsidR="00F46204">
        <w:rPr>
          <w:rFonts w:ascii="Times New Roman" w:eastAsia="Calibri" w:hAnsi="Times New Roman" w:cs="Times New Roman"/>
          <w:sz w:val="24"/>
          <w:szCs w:val="24"/>
          <w:lang w:eastAsia="hr-HR"/>
        </w:rPr>
        <w:t>do 31. prosinca 2025. godine.</w:t>
      </w:r>
    </w:p>
    <w:bookmarkEnd w:id="4"/>
    <w:p w14:paraId="309FDDAC" w14:textId="77777777" w:rsidR="00C0300A" w:rsidRPr="007E1304" w:rsidRDefault="00C0300A" w:rsidP="00C0300A">
      <w:pPr>
        <w:spacing w:after="0" w:line="240" w:lineRule="auto"/>
        <w:jc w:val="both"/>
        <w:rPr>
          <w:rFonts w:ascii="Times New Roman" w:eastAsia="Calibri" w:hAnsi="Times New Roman" w:cs="Times New Roman"/>
          <w:sz w:val="24"/>
          <w:szCs w:val="24"/>
          <w:lang w:eastAsia="hr-HR"/>
        </w:rPr>
      </w:pPr>
    </w:p>
    <w:p w14:paraId="0007DA91" w14:textId="77777777" w:rsidR="00C0300A" w:rsidRPr="007E1304" w:rsidRDefault="00C0300A" w:rsidP="00C0300A">
      <w:pPr>
        <w:numPr>
          <w:ilvl w:val="0"/>
          <w:numId w:val="3"/>
        </w:numPr>
        <w:spacing w:after="0" w:line="240" w:lineRule="auto"/>
        <w:contextualSpacing/>
        <w:jc w:val="both"/>
        <w:rPr>
          <w:rFonts w:ascii="Times New Roman" w:eastAsia="Calibri" w:hAnsi="Times New Roman" w:cs="Times New Roman"/>
          <w:b/>
          <w:bCs/>
          <w:sz w:val="24"/>
          <w:szCs w:val="24"/>
          <w:lang w:eastAsia="hr-HR"/>
        </w:rPr>
      </w:pPr>
      <w:bookmarkStart w:id="5" w:name="_Hlk98257925"/>
      <w:r w:rsidRPr="007E1304">
        <w:rPr>
          <w:rFonts w:ascii="Times New Roman" w:eastAsia="Calibri" w:hAnsi="Times New Roman" w:cs="Times New Roman"/>
          <w:b/>
          <w:bCs/>
          <w:sz w:val="24"/>
          <w:szCs w:val="24"/>
          <w:lang w:eastAsia="hr-HR"/>
        </w:rPr>
        <w:t>Članica skupštine LAG-a Kvarnerski otoci</w:t>
      </w:r>
    </w:p>
    <w:p w14:paraId="4858A04D" w14:textId="77777777" w:rsidR="00C0300A" w:rsidRPr="007E1304" w:rsidRDefault="00C0300A" w:rsidP="00C0300A">
      <w:pPr>
        <w:spacing w:after="0" w:line="240" w:lineRule="auto"/>
        <w:jc w:val="both"/>
        <w:rPr>
          <w:rFonts w:ascii="Times New Roman" w:eastAsia="Calibri" w:hAnsi="Times New Roman" w:cs="Times New Roman"/>
          <w:b/>
          <w:bCs/>
          <w:sz w:val="24"/>
          <w:szCs w:val="24"/>
          <w:lang w:eastAsia="hr-HR"/>
        </w:rPr>
      </w:pPr>
    </w:p>
    <w:bookmarkEnd w:id="5"/>
    <w:p w14:paraId="754C4F3F" w14:textId="77777777" w:rsidR="00B84581" w:rsidRPr="007E1304" w:rsidRDefault="00B84581" w:rsidP="00C12B59">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rPr>
        <w:t xml:space="preserve">U 2021. godini održane su tri sjednice Skupštine </w:t>
      </w:r>
      <w:r w:rsidRPr="007E1304">
        <w:rPr>
          <w:rFonts w:ascii="Times New Roman" w:eastAsia="Calibri" w:hAnsi="Times New Roman" w:cs="Times New Roman"/>
          <w:sz w:val="24"/>
          <w:szCs w:val="24"/>
          <w:lang w:eastAsia="hr-HR"/>
        </w:rPr>
        <w:t>LAG Kvarnerski otoci</w:t>
      </w:r>
      <w:r w:rsidRPr="007E1304">
        <w:rPr>
          <w:rFonts w:ascii="Times New Roman" w:eastAsia="Calibri" w:hAnsi="Times New Roman" w:cs="Times New Roman"/>
          <w:sz w:val="24"/>
          <w:szCs w:val="24"/>
        </w:rPr>
        <w:t xml:space="preserve">. Na prvoj sjednici prihvaćeno je </w:t>
      </w:r>
      <w:r w:rsidRPr="007E1304">
        <w:rPr>
          <w:rFonts w:ascii="Times New Roman" w:eastAsia="Calibri" w:hAnsi="Times New Roman" w:cs="Times New Roman"/>
          <w:sz w:val="24"/>
          <w:szCs w:val="24"/>
          <w:lang w:eastAsia="hr-HR"/>
        </w:rPr>
        <w:t xml:space="preserve">godišnje financijsko izvješće LAG-a te je donesena odluka o alokaciji dodatnih sredstava koja su LAG-u dodijeljena iz Mjere 19 „Potpora lokalnom razvoju u okviru inicijative LEADER“ u prijelaznom razdoblju, i to u visini od 4.191.917,37 kuna. Navedena sredstva su raspoređena po podmjerama kako slijedi: Podmjera 19.1. – 100.000,00 kuna, Podmjera 19.2. – 3.273.533,90 kuna, Podmjera 19.3. – 0,00 kuna i Podmjera 19.4. – 818.383,47 kuna. Temeljem </w:t>
      </w:r>
      <w:r w:rsidRPr="007E1304">
        <w:rPr>
          <w:rFonts w:ascii="Times New Roman" w:eastAsia="Calibri" w:hAnsi="Times New Roman" w:cs="Times New Roman"/>
          <w:sz w:val="24"/>
          <w:szCs w:val="24"/>
          <w:lang w:eastAsia="hr-HR"/>
        </w:rPr>
        <w:lastRenderedPageBreak/>
        <w:t xml:space="preserve">dodatno alociranih sredstava </w:t>
      </w:r>
      <w:r w:rsidRPr="007E1304">
        <w:rPr>
          <w:rFonts w:ascii="Times New Roman" w:eastAsia="Calibri" w:hAnsi="Times New Roman" w:cs="Times New Roman"/>
          <w:sz w:val="24"/>
          <w:szCs w:val="24"/>
        </w:rPr>
        <w:t>donesena je Odluka o izmjeni Lokalne razvojne strategije (LRS) te je promijenjen Plan provedbe LRS. Na sjednici održanoj krajem godine usvojena su izvješća o radu LAG-a te Nadzornog odbora LAG-a za 2021. godinu, te su doneseni Plan rada i Financijski plan za 2022. godinu.</w:t>
      </w:r>
    </w:p>
    <w:p w14:paraId="2E4CF7EA" w14:textId="77777777" w:rsidR="00C0300A" w:rsidRPr="007E1304" w:rsidRDefault="00C0300A" w:rsidP="00C0300A">
      <w:pPr>
        <w:spacing w:after="0" w:line="240" w:lineRule="auto"/>
        <w:jc w:val="both"/>
        <w:rPr>
          <w:rFonts w:ascii="Times New Roman" w:eastAsia="Calibri" w:hAnsi="Times New Roman" w:cs="Times New Roman"/>
          <w:b/>
          <w:bCs/>
          <w:sz w:val="24"/>
          <w:szCs w:val="24"/>
          <w:lang w:eastAsia="hr-HR"/>
        </w:rPr>
      </w:pPr>
    </w:p>
    <w:p w14:paraId="59CF9D3B" w14:textId="478D0F20" w:rsidR="00C0300A" w:rsidRPr="00AB7CDD" w:rsidRDefault="00F905D7" w:rsidP="00C0300A">
      <w:pPr>
        <w:numPr>
          <w:ilvl w:val="0"/>
          <w:numId w:val="3"/>
        </w:numPr>
        <w:spacing w:after="0" w:line="240" w:lineRule="auto"/>
        <w:contextualSpacing/>
        <w:jc w:val="both"/>
        <w:rPr>
          <w:rFonts w:ascii="Times New Roman" w:eastAsia="Calibri" w:hAnsi="Times New Roman" w:cs="Times New Roman"/>
          <w:b/>
          <w:bCs/>
          <w:sz w:val="24"/>
          <w:szCs w:val="24"/>
          <w:lang w:eastAsia="hr-HR"/>
        </w:rPr>
      </w:pPr>
      <w:r>
        <w:rPr>
          <w:rFonts w:ascii="Times New Roman" w:eastAsia="Calibri" w:hAnsi="Times New Roman" w:cs="Times New Roman"/>
          <w:b/>
          <w:bCs/>
          <w:sz w:val="24"/>
          <w:szCs w:val="24"/>
          <w:lang w:eastAsia="hr-HR"/>
        </w:rPr>
        <w:t>Predsjednica TZO Omišalj</w:t>
      </w:r>
      <w:r w:rsidR="00C0300A" w:rsidRPr="00AB7CDD">
        <w:rPr>
          <w:rFonts w:ascii="Times New Roman" w:eastAsia="Calibri" w:hAnsi="Times New Roman" w:cs="Times New Roman"/>
          <w:b/>
          <w:bCs/>
          <w:sz w:val="24"/>
          <w:szCs w:val="24"/>
          <w:lang w:eastAsia="hr-HR"/>
        </w:rPr>
        <w:t xml:space="preserve"> i </w:t>
      </w:r>
      <w:r>
        <w:rPr>
          <w:rFonts w:ascii="Times New Roman" w:eastAsia="Calibri" w:hAnsi="Times New Roman" w:cs="Times New Roman"/>
          <w:b/>
          <w:bCs/>
          <w:sz w:val="24"/>
          <w:szCs w:val="24"/>
          <w:lang w:eastAsia="hr-HR"/>
        </w:rPr>
        <w:t xml:space="preserve">članica </w:t>
      </w:r>
      <w:r w:rsidR="00C0300A" w:rsidRPr="00AB7CDD">
        <w:rPr>
          <w:rFonts w:ascii="Times New Roman" w:eastAsia="Calibri" w:hAnsi="Times New Roman" w:cs="Times New Roman"/>
          <w:b/>
          <w:bCs/>
          <w:sz w:val="24"/>
          <w:szCs w:val="24"/>
          <w:lang w:eastAsia="hr-HR"/>
        </w:rPr>
        <w:t>Turističkog vijeća TZ otoka Krka</w:t>
      </w:r>
    </w:p>
    <w:p w14:paraId="0CCFB661" w14:textId="77777777" w:rsidR="00C0300A" w:rsidRPr="007E1304" w:rsidRDefault="00C0300A" w:rsidP="00C0300A">
      <w:pPr>
        <w:spacing w:after="0" w:line="240" w:lineRule="auto"/>
        <w:jc w:val="both"/>
        <w:rPr>
          <w:rFonts w:ascii="Times New Roman" w:eastAsia="Calibri" w:hAnsi="Times New Roman" w:cs="Times New Roman"/>
          <w:b/>
          <w:bCs/>
          <w:sz w:val="24"/>
          <w:szCs w:val="24"/>
          <w:lang w:eastAsia="hr-HR"/>
        </w:rPr>
      </w:pPr>
    </w:p>
    <w:p w14:paraId="6DE2CC76" w14:textId="77777777" w:rsidR="00C12B59" w:rsidRDefault="00C0300A" w:rsidP="00C12B59">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U izvještajnom razdoblju održan</w:t>
      </w:r>
      <w:r w:rsidR="00C40BE1" w:rsidRPr="007E1304">
        <w:rPr>
          <w:rFonts w:ascii="Times New Roman" w:eastAsia="Calibri" w:hAnsi="Times New Roman" w:cs="Times New Roman"/>
          <w:sz w:val="24"/>
          <w:szCs w:val="24"/>
          <w:lang w:eastAsia="hr-HR"/>
        </w:rPr>
        <w:t>e</w:t>
      </w:r>
      <w:r w:rsidRPr="007E1304">
        <w:rPr>
          <w:rFonts w:ascii="Times New Roman" w:eastAsia="Calibri" w:hAnsi="Times New Roman" w:cs="Times New Roman"/>
          <w:sz w:val="24"/>
          <w:szCs w:val="24"/>
          <w:lang w:eastAsia="hr-HR"/>
        </w:rPr>
        <w:t xml:space="preserve"> </w:t>
      </w:r>
      <w:r w:rsidR="00C40BE1" w:rsidRPr="007E1304">
        <w:rPr>
          <w:rFonts w:ascii="Times New Roman" w:eastAsia="Calibri" w:hAnsi="Times New Roman" w:cs="Times New Roman"/>
          <w:sz w:val="24"/>
          <w:szCs w:val="24"/>
          <w:lang w:eastAsia="hr-HR"/>
        </w:rPr>
        <w:t>su</w:t>
      </w:r>
      <w:r w:rsidRPr="007E1304">
        <w:rPr>
          <w:rFonts w:ascii="Times New Roman" w:eastAsia="Calibri" w:hAnsi="Times New Roman" w:cs="Times New Roman"/>
          <w:sz w:val="24"/>
          <w:szCs w:val="24"/>
          <w:lang w:eastAsia="hr-HR"/>
        </w:rPr>
        <w:t xml:space="preserve"> </w:t>
      </w:r>
      <w:r w:rsidR="00C40BE1" w:rsidRPr="007E1304">
        <w:rPr>
          <w:rFonts w:ascii="Times New Roman" w:eastAsia="Calibri" w:hAnsi="Times New Roman" w:cs="Times New Roman"/>
          <w:sz w:val="24"/>
          <w:szCs w:val="24"/>
          <w:lang w:eastAsia="hr-HR"/>
        </w:rPr>
        <w:t>dvije</w:t>
      </w:r>
      <w:r w:rsidRPr="007E1304">
        <w:rPr>
          <w:rFonts w:ascii="Times New Roman" w:eastAsia="Calibri" w:hAnsi="Times New Roman" w:cs="Times New Roman"/>
          <w:sz w:val="24"/>
          <w:szCs w:val="24"/>
          <w:lang w:eastAsia="hr-HR"/>
        </w:rPr>
        <w:t xml:space="preserve"> sjednic</w:t>
      </w:r>
      <w:r w:rsidR="00C40BE1" w:rsidRPr="007E1304">
        <w:rPr>
          <w:rFonts w:ascii="Times New Roman" w:eastAsia="Calibri" w:hAnsi="Times New Roman" w:cs="Times New Roman"/>
          <w:sz w:val="24"/>
          <w:szCs w:val="24"/>
          <w:lang w:eastAsia="hr-HR"/>
        </w:rPr>
        <w:t>e</w:t>
      </w:r>
      <w:r w:rsidRPr="007E1304">
        <w:rPr>
          <w:rFonts w:ascii="Times New Roman" w:eastAsia="Calibri" w:hAnsi="Times New Roman" w:cs="Times New Roman"/>
          <w:sz w:val="24"/>
          <w:szCs w:val="24"/>
          <w:lang w:eastAsia="hr-HR"/>
        </w:rPr>
        <w:t xml:space="preserve"> Skupštine i </w:t>
      </w:r>
      <w:r w:rsidR="00C40BE1" w:rsidRPr="007E1304">
        <w:rPr>
          <w:rFonts w:ascii="Times New Roman" w:eastAsia="Calibri" w:hAnsi="Times New Roman" w:cs="Times New Roman"/>
          <w:sz w:val="24"/>
          <w:szCs w:val="24"/>
          <w:lang w:eastAsia="hr-HR"/>
        </w:rPr>
        <w:t>četiri</w:t>
      </w:r>
      <w:r w:rsidRPr="007E1304">
        <w:rPr>
          <w:rFonts w:ascii="Times New Roman" w:eastAsia="Calibri" w:hAnsi="Times New Roman" w:cs="Times New Roman"/>
          <w:sz w:val="24"/>
          <w:szCs w:val="24"/>
          <w:lang w:eastAsia="hr-HR"/>
        </w:rPr>
        <w:t xml:space="preserve"> sjednic</w:t>
      </w:r>
      <w:r w:rsidR="00C40BE1" w:rsidRPr="007E1304">
        <w:rPr>
          <w:rFonts w:ascii="Times New Roman" w:eastAsia="Calibri" w:hAnsi="Times New Roman" w:cs="Times New Roman"/>
          <w:sz w:val="24"/>
          <w:szCs w:val="24"/>
          <w:lang w:eastAsia="hr-HR"/>
        </w:rPr>
        <w:t>e</w:t>
      </w:r>
      <w:r w:rsidRPr="007E1304">
        <w:rPr>
          <w:rFonts w:ascii="Times New Roman" w:eastAsia="Calibri" w:hAnsi="Times New Roman" w:cs="Times New Roman"/>
          <w:sz w:val="24"/>
          <w:szCs w:val="24"/>
          <w:lang w:eastAsia="hr-HR"/>
        </w:rPr>
        <w:t xml:space="preserve"> Turističkog vijeća TZ otoka Krka. </w:t>
      </w:r>
    </w:p>
    <w:p w14:paraId="5F7FE6CD" w14:textId="77777777" w:rsidR="00C12B59" w:rsidRDefault="00C0300A" w:rsidP="00C12B59">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Sjednic</w:t>
      </w:r>
      <w:r w:rsidR="00C40BE1" w:rsidRPr="007E1304">
        <w:rPr>
          <w:rFonts w:ascii="Times New Roman" w:eastAsia="Calibri" w:hAnsi="Times New Roman" w:cs="Times New Roman"/>
          <w:sz w:val="24"/>
          <w:szCs w:val="24"/>
          <w:lang w:eastAsia="hr-HR"/>
        </w:rPr>
        <w:t xml:space="preserve">e su održavane </w:t>
      </w:r>
      <w:r w:rsidRPr="007E1304">
        <w:rPr>
          <w:rFonts w:ascii="Times New Roman" w:eastAsia="Calibri" w:hAnsi="Times New Roman" w:cs="Times New Roman"/>
          <w:sz w:val="24"/>
          <w:szCs w:val="24"/>
          <w:lang w:eastAsia="hr-HR"/>
        </w:rPr>
        <w:t xml:space="preserve">elektronskim putem zbog izvanredne situacije uzrokovane pandemijom virusa COVID – 19, </w:t>
      </w:r>
      <w:r w:rsidR="00C40BE1" w:rsidRPr="007E1304">
        <w:rPr>
          <w:rFonts w:ascii="Times New Roman" w:eastAsia="Calibri" w:hAnsi="Times New Roman" w:cs="Times New Roman"/>
          <w:sz w:val="24"/>
          <w:szCs w:val="24"/>
          <w:lang w:eastAsia="hr-HR"/>
        </w:rPr>
        <w:t xml:space="preserve">ali i na prije pandemije uobičajen način. Na </w:t>
      </w:r>
      <w:r w:rsidRPr="007E1304">
        <w:rPr>
          <w:rFonts w:ascii="Times New Roman" w:eastAsia="Calibri" w:hAnsi="Times New Roman" w:cs="Times New Roman"/>
          <w:sz w:val="24"/>
          <w:szCs w:val="24"/>
          <w:lang w:eastAsia="hr-HR"/>
        </w:rPr>
        <w:t>ist</w:t>
      </w:r>
      <w:r w:rsidR="00C40BE1" w:rsidRPr="007E1304">
        <w:rPr>
          <w:rFonts w:ascii="Times New Roman" w:eastAsia="Calibri" w:hAnsi="Times New Roman" w:cs="Times New Roman"/>
          <w:sz w:val="24"/>
          <w:szCs w:val="24"/>
          <w:lang w:eastAsia="hr-HR"/>
        </w:rPr>
        <w:t>ima su</w:t>
      </w:r>
      <w:r w:rsidRPr="007E1304">
        <w:rPr>
          <w:rFonts w:ascii="Times New Roman" w:eastAsia="Calibri" w:hAnsi="Times New Roman" w:cs="Times New Roman"/>
          <w:sz w:val="24"/>
          <w:szCs w:val="24"/>
          <w:lang w:eastAsia="hr-HR"/>
        </w:rPr>
        <w:t xml:space="preserve"> prihvaćena sva propisana izvješća TZ otoka Krka za 2020.</w:t>
      </w:r>
      <w:r w:rsidR="00C40BE1" w:rsidRPr="007E1304">
        <w:rPr>
          <w:rFonts w:ascii="Times New Roman" w:eastAsia="Calibri" w:hAnsi="Times New Roman" w:cs="Times New Roman"/>
          <w:sz w:val="24"/>
          <w:szCs w:val="24"/>
          <w:lang w:eastAsia="hr-HR"/>
        </w:rPr>
        <w:t>, 2021. i 2022.</w:t>
      </w:r>
      <w:r w:rsidRPr="007E1304">
        <w:rPr>
          <w:rFonts w:ascii="Times New Roman" w:eastAsia="Calibri" w:hAnsi="Times New Roman" w:cs="Times New Roman"/>
          <w:sz w:val="24"/>
          <w:szCs w:val="24"/>
          <w:lang w:eastAsia="hr-HR"/>
        </w:rPr>
        <w:t xml:space="preserve"> godinu</w:t>
      </w:r>
      <w:r w:rsidR="00C40BE1" w:rsidRPr="007E1304">
        <w:rPr>
          <w:rFonts w:ascii="Times New Roman" w:eastAsia="Calibri" w:hAnsi="Times New Roman" w:cs="Times New Roman"/>
          <w:sz w:val="24"/>
          <w:szCs w:val="24"/>
          <w:lang w:eastAsia="hr-HR"/>
        </w:rPr>
        <w:t>. D</w:t>
      </w:r>
      <w:r w:rsidRPr="007E1304">
        <w:rPr>
          <w:rFonts w:ascii="Times New Roman" w:eastAsia="Calibri" w:hAnsi="Times New Roman" w:cs="Times New Roman"/>
          <w:sz w:val="24"/>
          <w:szCs w:val="24"/>
          <w:lang w:eastAsia="hr-HR"/>
        </w:rPr>
        <w:t>onesena je i  odluka o osnivanju Poslovnog odbora TZ otoka Krka, koji će provoditi nadzor TZ-a (umjesto nadzornog odbora). Nastavno na osnivanje Poslovnog odbora, imenovani su članovi istog, te je usvojen Pravilnik o radu Poslovnog odbora.</w:t>
      </w:r>
    </w:p>
    <w:p w14:paraId="23600941" w14:textId="48C624CF" w:rsidR="00D714B8" w:rsidRPr="007E1304" w:rsidRDefault="00C40BE1" w:rsidP="00C12B59">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 xml:space="preserve">Na Skupštini </w:t>
      </w:r>
      <w:r w:rsidR="00D714B8" w:rsidRPr="007E1304">
        <w:rPr>
          <w:rFonts w:ascii="Times New Roman" w:eastAsia="Calibri" w:hAnsi="Times New Roman" w:cs="Times New Roman"/>
          <w:sz w:val="24"/>
          <w:szCs w:val="24"/>
          <w:lang w:eastAsia="hr-HR"/>
        </w:rPr>
        <w:t>održanoj u prosincu su razriješena i izabrana tijela TZ otoka Krka u mandatu 01.01.-31.12.2022.godine.</w:t>
      </w:r>
    </w:p>
    <w:p w14:paraId="4CF1CCA8" w14:textId="1E7FAEC2" w:rsidR="00C0300A" w:rsidRPr="007E1304" w:rsidRDefault="00D714B8" w:rsidP="00C0300A">
      <w:pPr>
        <w:spacing w:after="0" w:line="240" w:lineRule="auto"/>
        <w:ind w:left="720"/>
        <w:contextualSpacing/>
        <w:rPr>
          <w:rFonts w:ascii="Times New Roman" w:eastAsia="Calibri" w:hAnsi="Times New Roman" w:cs="Times New Roman"/>
          <w:b/>
          <w:bCs/>
          <w:sz w:val="24"/>
          <w:szCs w:val="24"/>
          <w:lang w:eastAsia="hr-HR"/>
        </w:rPr>
      </w:pPr>
      <w:r w:rsidRPr="007E1304">
        <w:rPr>
          <w:rFonts w:ascii="Times New Roman" w:eastAsia="Calibri" w:hAnsi="Times New Roman" w:cs="Times New Roman"/>
          <w:b/>
          <w:bCs/>
          <w:sz w:val="24"/>
          <w:szCs w:val="24"/>
          <w:lang w:eastAsia="hr-HR"/>
        </w:rPr>
        <w:t xml:space="preserve"> </w:t>
      </w:r>
    </w:p>
    <w:p w14:paraId="3EEA5356" w14:textId="62F7D7A8" w:rsidR="00867B38" w:rsidRPr="0071132E" w:rsidRDefault="00C0300A" w:rsidP="00867B38">
      <w:pPr>
        <w:numPr>
          <w:ilvl w:val="0"/>
          <w:numId w:val="3"/>
        </w:numPr>
        <w:spacing w:after="0" w:line="240" w:lineRule="auto"/>
        <w:contextualSpacing/>
        <w:jc w:val="both"/>
        <w:rPr>
          <w:rFonts w:ascii="Times New Roman" w:eastAsia="Calibri" w:hAnsi="Times New Roman" w:cs="Times New Roman"/>
          <w:b/>
          <w:bCs/>
          <w:sz w:val="24"/>
          <w:szCs w:val="24"/>
          <w:lang w:eastAsia="hr-HR"/>
        </w:rPr>
      </w:pPr>
      <w:r w:rsidRPr="0071132E">
        <w:rPr>
          <w:rFonts w:ascii="Times New Roman" w:eastAsia="Calibri" w:hAnsi="Times New Roman" w:cs="Times New Roman"/>
          <w:b/>
          <w:bCs/>
          <w:sz w:val="24"/>
          <w:szCs w:val="24"/>
          <w:lang w:eastAsia="hr-HR"/>
        </w:rPr>
        <w:t>Članica Skupštine Ponikve voda d.o.o., Ponikve eko d.o.o. i Ponikve usluga d.o.o.</w:t>
      </w:r>
    </w:p>
    <w:p w14:paraId="747EE6F9" w14:textId="77777777" w:rsidR="00C12B59" w:rsidRDefault="00C12B59" w:rsidP="0071132E">
      <w:pPr>
        <w:spacing w:after="0" w:line="257" w:lineRule="auto"/>
        <w:ind w:firstLine="709"/>
        <w:jc w:val="both"/>
        <w:rPr>
          <w:rFonts w:ascii="Times New Roman" w:eastAsia="Calibri" w:hAnsi="Times New Roman" w:cs="Times New Roman"/>
          <w:b/>
          <w:bCs/>
          <w:color w:val="FF0000"/>
          <w:sz w:val="24"/>
          <w:szCs w:val="24"/>
          <w:lang w:eastAsia="hr-HR"/>
        </w:rPr>
      </w:pPr>
    </w:p>
    <w:p w14:paraId="010D4332" w14:textId="77777777" w:rsidR="00C12B59" w:rsidRDefault="00867B38" w:rsidP="00C12B59">
      <w:pPr>
        <w:spacing w:after="0" w:line="257" w:lineRule="auto"/>
        <w:jc w:val="both"/>
        <w:rPr>
          <w:rFonts w:ascii="Times New Roman" w:hAnsi="Times New Roman" w:cs="Times New Roman"/>
          <w:color w:val="000000"/>
          <w:sz w:val="24"/>
          <w:szCs w:val="24"/>
          <w:lang w:eastAsia="hr-HR"/>
        </w:rPr>
      </w:pPr>
      <w:r w:rsidRPr="00F3225A">
        <w:rPr>
          <w:rFonts w:ascii="Times New Roman" w:hAnsi="Times New Roman" w:cs="Times New Roman"/>
          <w:color w:val="000000"/>
          <w:sz w:val="24"/>
          <w:szCs w:val="24"/>
          <w:lang w:eastAsia="hr-HR"/>
        </w:rPr>
        <w:t>Održan</w:t>
      </w:r>
      <w:r>
        <w:rPr>
          <w:rFonts w:ascii="Times New Roman" w:hAnsi="Times New Roman" w:cs="Times New Roman"/>
          <w:color w:val="000000"/>
          <w:sz w:val="24"/>
          <w:szCs w:val="24"/>
          <w:lang w:eastAsia="hr-HR"/>
        </w:rPr>
        <w:t>o</w:t>
      </w:r>
      <w:r w:rsidRPr="00F3225A">
        <w:rPr>
          <w:rFonts w:ascii="Times New Roman" w:hAnsi="Times New Roman" w:cs="Times New Roman"/>
          <w:color w:val="000000"/>
          <w:sz w:val="24"/>
          <w:szCs w:val="24"/>
          <w:lang w:eastAsia="hr-HR"/>
        </w:rPr>
        <w:t xml:space="preserve"> </w:t>
      </w:r>
      <w:r>
        <w:rPr>
          <w:rFonts w:ascii="Times New Roman" w:hAnsi="Times New Roman" w:cs="Times New Roman"/>
          <w:color w:val="000000"/>
          <w:sz w:val="24"/>
          <w:szCs w:val="24"/>
          <w:lang w:eastAsia="hr-HR"/>
        </w:rPr>
        <w:t>je</w:t>
      </w:r>
      <w:r w:rsidRPr="00F3225A">
        <w:rPr>
          <w:rFonts w:ascii="Times New Roman" w:hAnsi="Times New Roman" w:cs="Times New Roman"/>
          <w:color w:val="000000"/>
          <w:sz w:val="24"/>
          <w:szCs w:val="24"/>
          <w:lang w:eastAsia="hr-HR"/>
        </w:rPr>
        <w:t xml:space="preserve"> </w:t>
      </w:r>
      <w:r>
        <w:rPr>
          <w:rFonts w:ascii="Times New Roman" w:hAnsi="Times New Roman" w:cs="Times New Roman"/>
          <w:color w:val="000000"/>
          <w:sz w:val="24"/>
          <w:szCs w:val="24"/>
          <w:lang w:eastAsia="hr-HR"/>
        </w:rPr>
        <w:t>pet</w:t>
      </w:r>
      <w:r w:rsidRPr="00F3225A">
        <w:rPr>
          <w:rFonts w:ascii="Times New Roman" w:hAnsi="Times New Roman" w:cs="Times New Roman"/>
          <w:color w:val="000000"/>
          <w:sz w:val="24"/>
          <w:szCs w:val="24"/>
          <w:lang w:eastAsia="hr-HR"/>
        </w:rPr>
        <w:t xml:space="preserve"> sjednic</w:t>
      </w:r>
      <w:r>
        <w:rPr>
          <w:rFonts w:ascii="Times New Roman" w:hAnsi="Times New Roman" w:cs="Times New Roman"/>
          <w:color w:val="000000"/>
          <w:sz w:val="24"/>
          <w:szCs w:val="24"/>
          <w:lang w:eastAsia="hr-HR"/>
        </w:rPr>
        <w:t>a</w:t>
      </w:r>
      <w:r w:rsidRPr="00F3225A">
        <w:rPr>
          <w:rFonts w:ascii="Times New Roman" w:hAnsi="Times New Roman" w:cs="Times New Roman"/>
          <w:color w:val="000000"/>
          <w:sz w:val="24"/>
          <w:szCs w:val="24"/>
          <w:lang w:eastAsia="hr-HR"/>
        </w:rPr>
        <w:t xml:space="preserve"> Skupštine </w:t>
      </w:r>
      <w:r>
        <w:rPr>
          <w:rFonts w:ascii="Times New Roman" w:hAnsi="Times New Roman" w:cs="Times New Roman"/>
          <w:color w:val="000000"/>
          <w:sz w:val="24"/>
          <w:szCs w:val="24"/>
          <w:lang w:eastAsia="hr-HR"/>
        </w:rPr>
        <w:t xml:space="preserve">društva </w:t>
      </w:r>
      <w:r w:rsidRPr="00F3225A">
        <w:rPr>
          <w:rFonts w:ascii="Times New Roman" w:hAnsi="Times New Roman" w:cs="Times New Roman"/>
          <w:color w:val="000000"/>
          <w:sz w:val="24"/>
          <w:szCs w:val="24"/>
          <w:lang w:eastAsia="hr-HR"/>
        </w:rPr>
        <w:t xml:space="preserve">Ponikve voda d.o.o., </w:t>
      </w:r>
      <w:r>
        <w:rPr>
          <w:rFonts w:ascii="Times New Roman" w:hAnsi="Times New Roman" w:cs="Times New Roman"/>
          <w:color w:val="000000"/>
          <w:sz w:val="24"/>
          <w:szCs w:val="24"/>
          <w:lang w:eastAsia="hr-HR"/>
        </w:rPr>
        <w:t>šest</w:t>
      </w:r>
      <w:r w:rsidRPr="00F3225A">
        <w:rPr>
          <w:rFonts w:ascii="Times New Roman" w:hAnsi="Times New Roman" w:cs="Times New Roman"/>
          <w:color w:val="000000"/>
          <w:sz w:val="24"/>
          <w:szCs w:val="24"/>
          <w:lang w:eastAsia="hr-HR"/>
        </w:rPr>
        <w:t xml:space="preserve"> sjednic</w:t>
      </w:r>
      <w:r>
        <w:rPr>
          <w:rFonts w:ascii="Times New Roman" w:hAnsi="Times New Roman" w:cs="Times New Roman"/>
          <w:color w:val="000000"/>
          <w:sz w:val="24"/>
          <w:szCs w:val="24"/>
          <w:lang w:eastAsia="hr-HR"/>
        </w:rPr>
        <w:t>a</w:t>
      </w:r>
      <w:r w:rsidRPr="00F3225A">
        <w:rPr>
          <w:rFonts w:ascii="Times New Roman" w:hAnsi="Times New Roman" w:cs="Times New Roman"/>
          <w:color w:val="000000"/>
          <w:sz w:val="24"/>
          <w:szCs w:val="24"/>
          <w:lang w:eastAsia="hr-HR"/>
        </w:rPr>
        <w:t xml:space="preserve"> Skupštine </w:t>
      </w:r>
      <w:r>
        <w:rPr>
          <w:rFonts w:ascii="Times New Roman" w:hAnsi="Times New Roman" w:cs="Times New Roman"/>
          <w:color w:val="000000"/>
          <w:sz w:val="24"/>
          <w:szCs w:val="24"/>
          <w:lang w:eastAsia="hr-HR"/>
        </w:rPr>
        <w:t xml:space="preserve">društva </w:t>
      </w:r>
      <w:r w:rsidRPr="00F3225A">
        <w:rPr>
          <w:rFonts w:ascii="Times New Roman" w:hAnsi="Times New Roman" w:cs="Times New Roman"/>
          <w:color w:val="000000"/>
          <w:sz w:val="24"/>
          <w:szCs w:val="24"/>
          <w:lang w:eastAsia="hr-HR"/>
        </w:rPr>
        <w:t xml:space="preserve">Ponikve eko d.o.o. i </w:t>
      </w:r>
      <w:r>
        <w:rPr>
          <w:rFonts w:ascii="Times New Roman" w:hAnsi="Times New Roman" w:cs="Times New Roman"/>
          <w:color w:val="000000"/>
          <w:sz w:val="24"/>
          <w:szCs w:val="24"/>
          <w:lang w:eastAsia="hr-HR"/>
        </w:rPr>
        <w:t>četiri</w:t>
      </w:r>
      <w:r w:rsidRPr="00F3225A">
        <w:rPr>
          <w:rFonts w:ascii="Times New Roman" w:hAnsi="Times New Roman" w:cs="Times New Roman"/>
          <w:color w:val="000000"/>
          <w:sz w:val="24"/>
          <w:szCs w:val="24"/>
          <w:lang w:eastAsia="hr-HR"/>
        </w:rPr>
        <w:t xml:space="preserve"> sjednice Skupštine </w:t>
      </w:r>
      <w:r>
        <w:rPr>
          <w:rFonts w:ascii="Times New Roman" w:hAnsi="Times New Roman" w:cs="Times New Roman"/>
          <w:color w:val="000000"/>
          <w:sz w:val="24"/>
          <w:szCs w:val="24"/>
          <w:lang w:eastAsia="hr-HR"/>
        </w:rPr>
        <w:t xml:space="preserve">društva </w:t>
      </w:r>
      <w:r w:rsidRPr="00F3225A">
        <w:rPr>
          <w:rFonts w:ascii="Times New Roman" w:hAnsi="Times New Roman" w:cs="Times New Roman"/>
          <w:color w:val="000000"/>
          <w:sz w:val="24"/>
          <w:szCs w:val="24"/>
          <w:lang w:eastAsia="hr-HR"/>
        </w:rPr>
        <w:t>Ponikve usluga d.o.o.</w:t>
      </w:r>
    </w:p>
    <w:p w14:paraId="10407E77" w14:textId="77777777" w:rsidR="00C12B59" w:rsidRDefault="00867B38" w:rsidP="00C12B59">
      <w:pPr>
        <w:spacing w:after="0" w:line="257"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Funkciju predsjednika Skupštine sva tri društva u mandatnom razdoblju od veljače 2021. godine do veljače 2022. godine obnašao je Općinski načelnik Općine Vrbnik, Dragan Zahija.</w:t>
      </w:r>
    </w:p>
    <w:p w14:paraId="07C3C0E5" w14:textId="77777777" w:rsidR="00C12B59" w:rsidRDefault="00867B38" w:rsidP="00C12B59">
      <w:pPr>
        <w:spacing w:after="0" w:line="257"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Krajem rujna </w:t>
      </w:r>
      <w:r w:rsidRPr="00464EE0">
        <w:rPr>
          <w:rFonts w:ascii="Times New Roman" w:hAnsi="Times New Roman" w:cs="Times New Roman"/>
          <w:color w:val="000000"/>
          <w:sz w:val="24"/>
          <w:szCs w:val="24"/>
          <w:lang w:eastAsia="hr-HR"/>
        </w:rPr>
        <w:t xml:space="preserve">raspisan </w:t>
      </w:r>
      <w:r>
        <w:rPr>
          <w:rFonts w:ascii="Times New Roman" w:hAnsi="Times New Roman" w:cs="Times New Roman"/>
          <w:color w:val="000000"/>
          <w:sz w:val="24"/>
          <w:szCs w:val="24"/>
          <w:lang w:eastAsia="hr-HR"/>
        </w:rPr>
        <w:t>je j</w:t>
      </w:r>
      <w:r w:rsidRPr="00464EE0">
        <w:rPr>
          <w:rFonts w:ascii="Times New Roman" w:hAnsi="Times New Roman" w:cs="Times New Roman"/>
          <w:color w:val="000000"/>
          <w:sz w:val="24"/>
          <w:szCs w:val="24"/>
          <w:lang w:eastAsia="hr-HR"/>
        </w:rPr>
        <w:t xml:space="preserve">avni natječaj za izbor i imenovanje </w:t>
      </w:r>
      <w:r>
        <w:rPr>
          <w:rFonts w:ascii="Times New Roman" w:hAnsi="Times New Roman" w:cs="Times New Roman"/>
          <w:color w:val="000000"/>
          <w:sz w:val="24"/>
          <w:szCs w:val="24"/>
          <w:lang w:eastAsia="hr-HR"/>
        </w:rPr>
        <w:t xml:space="preserve">novog </w:t>
      </w:r>
      <w:r w:rsidRPr="00464EE0">
        <w:rPr>
          <w:rFonts w:ascii="Times New Roman" w:hAnsi="Times New Roman" w:cs="Times New Roman"/>
          <w:color w:val="000000"/>
          <w:sz w:val="24"/>
          <w:szCs w:val="24"/>
          <w:lang w:eastAsia="hr-HR"/>
        </w:rPr>
        <w:t xml:space="preserve">direktora </w:t>
      </w:r>
      <w:r>
        <w:rPr>
          <w:rFonts w:ascii="Times New Roman" w:hAnsi="Times New Roman" w:cs="Times New Roman"/>
          <w:color w:val="000000"/>
          <w:sz w:val="24"/>
          <w:szCs w:val="24"/>
          <w:lang w:eastAsia="hr-HR"/>
        </w:rPr>
        <w:t xml:space="preserve">sva tri društva </w:t>
      </w:r>
      <w:r w:rsidRPr="00464EE0">
        <w:rPr>
          <w:rFonts w:ascii="Times New Roman" w:hAnsi="Times New Roman" w:cs="Times New Roman"/>
          <w:color w:val="000000"/>
          <w:sz w:val="24"/>
          <w:szCs w:val="24"/>
          <w:lang w:eastAsia="hr-HR"/>
        </w:rPr>
        <w:t>u četverogodišnjem mandatu</w:t>
      </w:r>
      <w:r>
        <w:rPr>
          <w:rFonts w:ascii="Times New Roman" w:hAnsi="Times New Roman" w:cs="Times New Roman"/>
          <w:color w:val="000000"/>
          <w:sz w:val="24"/>
          <w:szCs w:val="24"/>
          <w:lang w:eastAsia="hr-HR"/>
        </w:rPr>
        <w:t>.</w:t>
      </w:r>
      <w:r w:rsidRPr="00464EE0">
        <w:rPr>
          <w:rFonts w:ascii="Times New Roman" w:hAnsi="Times New Roman" w:cs="Times New Roman"/>
          <w:color w:val="000000"/>
          <w:sz w:val="24"/>
          <w:szCs w:val="24"/>
          <w:lang w:eastAsia="hr-HR"/>
        </w:rPr>
        <w:t xml:space="preserve"> </w:t>
      </w:r>
      <w:r>
        <w:rPr>
          <w:rFonts w:ascii="Times New Roman" w:hAnsi="Times New Roman" w:cs="Times New Roman"/>
          <w:color w:val="000000"/>
          <w:sz w:val="24"/>
          <w:szCs w:val="24"/>
          <w:lang w:eastAsia="hr-HR"/>
        </w:rPr>
        <w:t>T</w:t>
      </w:r>
      <w:r w:rsidRPr="00464EE0">
        <w:rPr>
          <w:rFonts w:ascii="Times New Roman" w:hAnsi="Times New Roman" w:cs="Times New Roman"/>
          <w:color w:val="000000"/>
          <w:sz w:val="24"/>
          <w:szCs w:val="24"/>
          <w:lang w:eastAsia="hr-HR"/>
        </w:rPr>
        <w:t xml:space="preserve">emeljem </w:t>
      </w:r>
      <w:r>
        <w:rPr>
          <w:rFonts w:ascii="Times New Roman" w:hAnsi="Times New Roman" w:cs="Times New Roman"/>
          <w:color w:val="000000"/>
          <w:sz w:val="24"/>
          <w:szCs w:val="24"/>
          <w:lang w:eastAsia="hr-HR"/>
        </w:rPr>
        <w:t>provedenog natječaja i odluke skupština sva tri društva</w:t>
      </w:r>
      <w:r w:rsidR="0071132E">
        <w:rPr>
          <w:rFonts w:ascii="Times New Roman" w:hAnsi="Times New Roman" w:cs="Times New Roman"/>
          <w:color w:val="000000"/>
          <w:sz w:val="24"/>
          <w:szCs w:val="24"/>
          <w:lang w:eastAsia="hr-HR"/>
        </w:rPr>
        <w:t>,</w:t>
      </w:r>
      <w:r>
        <w:rPr>
          <w:rFonts w:ascii="Times New Roman" w:hAnsi="Times New Roman" w:cs="Times New Roman"/>
          <w:color w:val="000000"/>
          <w:sz w:val="24"/>
          <w:szCs w:val="24"/>
          <w:lang w:eastAsia="hr-HR"/>
        </w:rPr>
        <w:t xml:space="preserve"> u prosincu je na funkciju direktora imenovan</w:t>
      </w:r>
      <w:r w:rsidRPr="00464EE0">
        <w:rPr>
          <w:rFonts w:ascii="Times New Roman" w:hAnsi="Times New Roman" w:cs="Times New Roman"/>
          <w:color w:val="000000"/>
          <w:sz w:val="24"/>
          <w:szCs w:val="24"/>
          <w:lang w:eastAsia="hr-HR"/>
        </w:rPr>
        <w:t xml:space="preserve"> Neven Hržić, struč. spec. ing. aedif</w:t>
      </w:r>
      <w:r>
        <w:rPr>
          <w:rFonts w:ascii="Times New Roman" w:hAnsi="Times New Roman" w:cs="Times New Roman"/>
          <w:color w:val="000000"/>
          <w:sz w:val="24"/>
          <w:szCs w:val="24"/>
          <w:lang w:eastAsia="hr-HR"/>
        </w:rPr>
        <w:t>.</w:t>
      </w:r>
    </w:p>
    <w:p w14:paraId="7FF1A389" w14:textId="77777777" w:rsidR="00C12B59" w:rsidRDefault="00867B38" w:rsidP="00C12B59">
      <w:pPr>
        <w:spacing w:after="0" w:line="257"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Na sjednicama su početkom godine prihvaćena godišnja financijska izvješća te izvješće o radu direktora za 2020. godinu, sukladno kojima je donesena Odluka o pokriću gubitka poslovne 2020. godine za društva Ponikve voda d.o.o. i Ponikve eko d.o.o., dok je za društvo Ponikve usluga d.o.o. donesena Odluka o rasporedu dobiti poslovne 2020. godine. Krajem 2021. godine doneseni su Plan poslovanja i Plan investicija za 2022. godinu za sva tri društva. </w:t>
      </w:r>
    </w:p>
    <w:p w14:paraId="6253E12D" w14:textId="77777777" w:rsidR="00C12B59" w:rsidRDefault="00867B38" w:rsidP="00C12B59">
      <w:pPr>
        <w:spacing w:after="0" w:line="257"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Od važnijih tema o kojima se raspravljalo na sjednicama Skupštine društva Ponikve voda d.o.o. treba istaknuti pokretanje postupka rješavanja imovinsko – pravnih odnosa vezanih za projekt povećanja kapaciteta akumulacijskog jezera Ponikve te donošenje nove Odluke o naknadi za razvoj.</w:t>
      </w:r>
    </w:p>
    <w:p w14:paraId="2CED884C" w14:textId="77777777" w:rsidR="00C12B59" w:rsidRDefault="00867B38" w:rsidP="00C12B59">
      <w:pPr>
        <w:spacing w:after="0" w:line="257"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Što se tiče sjednica Skupštine društva Ponikve eko d.o.o. od važnijih tema valja istaknuti prihvaćanje ponude za otkup poslovnog udjela u poduzeću Smart Island Krk d.o.o., slijedom čega je društvo Ponikve eko d.o.o. ostvarilo 100%-tni udjel u vlasništvu navedenog poduzeća. Po preuzimanju navedenog poduzeća pristupilo se izradi studija isplativosti izgradnje optičke (DTK) mreže na otoku Krku, u svrhu definiranja rentabilnih opcija upravljanja navedenom mrežom. Od ponuđenih opcija kao najbolji izbor odabrano je izdvajanje Smart Island Krk d.o.o. kao četvrtog društva u sklopu Ponikvi, na način da će isto obavljati svoju djelatnost kao i do sada, uz dodatak da će od Ponikve eko d.o.o. preuzeti obavljanje </w:t>
      </w:r>
      <w:r w:rsidRPr="0090447A">
        <w:rPr>
          <w:rFonts w:ascii="Times New Roman" w:hAnsi="Times New Roman" w:cs="Times New Roman"/>
          <w:color w:val="000000"/>
          <w:sz w:val="24"/>
          <w:szCs w:val="24"/>
          <w:lang w:eastAsia="hr-HR"/>
        </w:rPr>
        <w:t>svih djelatnosti koje se ne odnose na gospodarenje otpadom</w:t>
      </w:r>
      <w:r>
        <w:rPr>
          <w:rFonts w:ascii="Times New Roman" w:hAnsi="Times New Roman" w:cs="Times New Roman"/>
          <w:color w:val="000000"/>
          <w:sz w:val="24"/>
          <w:szCs w:val="24"/>
          <w:lang w:eastAsia="hr-HR"/>
        </w:rPr>
        <w:t xml:space="preserve">, o čemu je donesena i pripadajuća Odluka. Krajem godine također je donesena </w:t>
      </w:r>
      <w:r>
        <w:rPr>
          <w:rFonts w:ascii="Times New Roman" w:hAnsi="Times New Roman" w:cs="Times New Roman"/>
          <w:sz w:val="24"/>
          <w:szCs w:val="24"/>
        </w:rPr>
        <w:t>Odluka o izmjeni cjenika za zakup EKI mreže, kao i Plan odvoza otpada u sustav</w:t>
      </w:r>
      <w:r w:rsidR="00ED77F4">
        <w:rPr>
          <w:rFonts w:ascii="Times New Roman" w:hAnsi="Times New Roman" w:cs="Times New Roman"/>
          <w:sz w:val="24"/>
          <w:szCs w:val="24"/>
        </w:rPr>
        <w:t>u vrata do vrata u 2022. godini.</w:t>
      </w:r>
    </w:p>
    <w:p w14:paraId="419C110D" w14:textId="2F929078" w:rsidR="00C0300A" w:rsidRPr="00867B38" w:rsidRDefault="00867B38" w:rsidP="00C12B59">
      <w:pPr>
        <w:spacing w:after="0" w:line="257"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lastRenderedPageBreak/>
        <w:t>Važno je napomenuti da su sva tri društva i u ovom izvještajnom razdoblju nastavila sa racionalizacijom poslovanja zbog smanjenih prihoda uzrokovanih pandemijom virusa COVID – 19, ponajprije sa ciljem da se izbjegne podizanje cijena usluga koje pružaju.</w:t>
      </w:r>
    </w:p>
    <w:p w14:paraId="0F29B1DE" w14:textId="77777777" w:rsidR="00C0300A" w:rsidRPr="007E1304" w:rsidRDefault="00C0300A" w:rsidP="00C0300A">
      <w:pPr>
        <w:spacing w:after="0" w:line="240" w:lineRule="auto"/>
        <w:rPr>
          <w:rFonts w:ascii="Times New Roman" w:eastAsia="Calibri" w:hAnsi="Times New Roman" w:cs="Times New Roman"/>
          <w:b/>
          <w:bCs/>
          <w:sz w:val="24"/>
          <w:szCs w:val="24"/>
          <w:lang w:eastAsia="hr-HR"/>
        </w:rPr>
      </w:pPr>
    </w:p>
    <w:p w14:paraId="4D9948B8" w14:textId="77777777" w:rsidR="00C0300A" w:rsidRPr="007E1304" w:rsidRDefault="00C0300A" w:rsidP="00C0300A">
      <w:pPr>
        <w:numPr>
          <w:ilvl w:val="0"/>
          <w:numId w:val="3"/>
        </w:numPr>
        <w:spacing w:after="0" w:line="240" w:lineRule="auto"/>
        <w:contextualSpacing/>
        <w:jc w:val="both"/>
        <w:rPr>
          <w:rFonts w:ascii="Times New Roman" w:eastAsia="Calibri" w:hAnsi="Times New Roman" w:cs="Times New Roman"/>
          <w:b/>
          <w:bCs/>
          <w:sz w:val="24"/>
          <w:szCs w:val="24"/>
          <w:lang w:eastAsia="hr-HR"/>
        </w:rPr>
      </w:pPr>
      <w:r w:rsidRPr="007E1304">
        <w:rPr>
          <w:rFonts w:ascii="Times New Roman" w:eastAsia="Calibri" w:hAnsi="Times New Roman" w:cs="Times New Roman"/>
          <w:b/>
          <w:bCs/>
          <w:sz w:val="24"/>
          <w:szCs w:val="24"/>
          <w:lang w:eastAsia="hr-HR"/>
        </w:rPr>
        <w:t>Članica Skupštine udjelničara Radija otok Krk</w:t>
      </w:r>
    </w:p>
    <w:p w14:paraId="0C87A818" w14:textId="77777777" w:rsidR="00C0300A" w:rsidRPr="007E1304" w:rsidRDefault="00C0300A" w:rsidP="00C0300A">
      <w:pPr>
        <w:spacing w:after="0" w:line="240" w:lineRule="auto"/>
        <w:jc w:val="both"/>
        <w:rPr>
          <w:rFonts w:ascii="Times New Roman" w:eastAsia="Calibri" w:hAnsi="Times New Roman" w:cs="Times New Roman"/>
          <w:b/>
          <w:bCs/>
          <w:sz w:val="24"/>
          <w:szCs w:val="24"/>
          <w:lang w:eastAsia="hr-HR"/>
        </w:rPr>
      </w:pPr>
    </w:p>
    <w:p w14:paraId="0315FDC2" w14:textId="77777777" w:rsidR="00C12B59" w:rsidRDefault="00C0300A" w:rsidP="00C12B59">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U prvom polugodištu 2021. godine održane su dvije sjednice Skupštine udjelničara Radija otok Krk. Od bitnih stavaka treba izdvojiti usvajanje Izvještaja rada i poslovanja za razdoblje lipanj – prosinac 2020. godine, Financijskog izvješća za 2020. godinu te Financijskog plana i Plana poslovanja za 2021. godinu.</w:t>
      </w:r>
    </w:p>
    <w:p w14:paraId="41D1A014" w14:textId="7DB4B1CC" w:rsidR="002578CB" w:rsidRPr="007E1304" w:rsidRDefault="002578CB" w:rsidP="00C12B59">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U drugom polugodištu održane su još dvije sjednice Skupštine na kojima je usvojena Izmjena i dopuna Financijskog plana za 2021.godinu, izmjene Poslovnika te je prihvaćen prijedlog za provođenje statusnih promjena Radija otok Krk. Također je donijet Financijski plan za 2022.godinu te je odabran predsjednik Skupštine za 2022.godinu.</w:t>
      </w:r>
    </w:p>
    <w:p w14:paraId="176DFF8A" w14:textId="77777777" w:rsidR="00C0300A" w:rsidRPr="007E1304" w:rsidRDefault="00C0300A" w:rsidP="00C0300A">
      <w:pPr>
        <w:spacing w:after="0" w:line="240" w:lineRule="auto"/>
        <w:ind w:left="720"/>
        <w:contextualSpacing/>
        <w:rPr>
          <w:rFonts w:ascii="Times New Roman" w:eastAsia="Calibri" w:hAnsi="Times New Roman" w:cs="Times New Roman"/>
          <w:b/>
          <w:bCs/>
          <w:sz w:val="24"/>
          <w:szCs w:val="24"/>
          <w:lang w:eastAsia="hr-HR"/>
        </w:rPr>
      </w:pPr>
    </w:p>
    <w:p w14:paraId="71F0FF23" w14:textId="77777777" w:rsidR="00C0300A" w:rsidRPr="007E1304" w:rsidRDefault="00C0300A" w:rsidP="00C0300A">
      <w:pPr>
        <w:numPr>
          <w:ilvl w:val="0"/>
          <w:numId w:val="3"/>
        </w:numPr>
        <w:spacing w:after="0" w:line="240" w:lineRule="auto"/>
        <w:contextualSpacing/>
        <w:jc w:val="both"/>
        <w:rPr>
          <w:rFonts w:ascii="Times New Roman" w:eastAsia="Calibri" w:hAnsi="Times New Roman" w:cs="Times New Roman"/>
          <w:b/>
          <w:bCs/>
          <w:sz w:val="24"/>
          <w:szCs w:val="24"/>
          <w:lang w:eastAsia="hr-HR"/>
        </w:rPr>
      </w:pPr>
      <w:r w:rsidRPr="007E1304">
        <w:rPr>
          <w:rFonts w:ascii="Times New Roman" w:eastAsia="Calibri" w:hAnsi="Times New Roman" w:cs="Times New Roman"/>
          <w:b/>
          <w:bCs/>
          <w:sz w:val="24"/>
          <w:szCs w:val="24"/>
          <w:lang w:eastAsia="hr-HR"/>
        </w:rPr>
        <w:t>Članica Skupštine Zračne luke Rijeka d.o.o.</w:t>
      </w:r>
    </w:p>
    <w:p w14:paraId="1815D367" w14:textId="77777777" w:rsidR="00C12B59" w:rsidRDefault="00C12B59" w:rsidP="00C0300A">
      <w:pPr>
        <w:spacing w:after="0" w:line="240" w:lineRule="auto"/>
        <w:ind w:firstLine="709"/>
        <w:jc w:val="both"/>
        <w:rPr>
          <w:rFonts w:ascii="Times New Roman" w:eastAsia="Calibri" w:hAnsi="Times New Roman" w:cs="Times New Roman"/>
          <w:b/>
          <w:bCs/>
          <w:sz w:val="24"/>
          <w:szCs w:val="24"/>
          <w:lang w:eastAsia="hr-HR"/>
        </w:rPr>
      </w:pPr>
    </w:p>
    <w:p w14:paraId="32927631" w14:textId="77777777" w:rsidR="00C12B59" w:rsidRDefault="00C0300A" w:rsidP="00C12B59">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U izvještajnom razdoblju održan</w:t>
      </w:r>
      <w:r w:rsidR="00595D1E" w:rsidRPr="007E1304">
        <w:rPr>
          <w:rFonts w:ascii="Times New Roman" w:eastAsia="Calibri" w:hAnsi="Times New Roman" w:cs="Times New Roman"/>
          <w:sz w:val="24"/>
          <w:szCs w:val="24"/>
          <w:lang w:eastAsia="hr-HR"/>
        </w:rPr>
        <w:t>e</w:t>
      </w:r>
      <w:r w:rsidRPr="007E1304">
        <w:rPr>
          <w:rFonts w:ascii="Times New Roman" w:eastAsia="Calibri" w:hAnsi="Times New Roman" w:cs="Times New Roman"/>
          <w:sz w:val="24"/>
          <w:szCs w:val="24"/>
          <w:lang w:eastAsia="hr-HR"/>
        </w:rPr>
        <w:t xml:space="preserve"> </w:t>
      </w:r>
      <w:r w:rsidR="00595D1E" w:rsidRPr="007E1304">
        <w:rPr>
          <w:rFonts w:ascii="Times New Roman" w:eastAsia="Calibri" w:hAnsi="Times New Roman" w:cs="Times New Roman"/>
          <w:sz w:val="24"/>
          <w:szCs w:val="24"/>
          <w:lang w:eastAsia="hr-HR"/>
        </w:rPr>
        <w:t>su dvije</w:t>
      </w:r>
      <w:r w:rsidRPr="007E1304">
        <w:rPr>
          <w:rFonts w:ascii="Times New Roman" w:eastAsia="Calibri" w:hAnsi="Times New Roman" w:cs="Times New Roman"/>
          <w:sz w:val="24"/>
          <w:szCs w:val="24"/>
          <w:lang w:eastAsia="hr-HR"/>
        </w:rPr>
        <w:t xml:space="preserve"> sjednic</w:t>
      </w:r>
      <w:r w:rsidR="00595D1E" w:rsidRPr="007E1304">
        <w:rPr>
          <w:rFonts w:ascii="Times New Roman" w:eastAsia="Calibri" w:hAnsi="Times New Roman" w:cs="Times New Roman"/>
          <w:sz w:val="24"/>
          <w:szCs w:val="24"/>
          <w:lang w:eastAsia="hr-HR"/>
        </w:rPr>
        <w:t>e</w:t>
      </w:r>
      <w:r w:rsidRPr="007E1304">
        <w:rPr>
          <w:rFonts w:ascii="Times New Roman" w:eastAsia="Calibri" w:hAnsi="Times New Roman" w:cs="Times New Roman"/>
          <w:sz w:val="24"/>
          <w:szCs w:val="24"/>
          <w:lang w:eastAsia="hr-HR"/>
        </w:rPr>
        <w:t xml:space="preserve"> Skupštine dru</w:t>
      </w:r>
      <w:r w:rsidR="00A6382F">
        <w:rPr>
          <w:rFonts w:ascii="Times New Roman" w:eastAsia="Calibri" w:hAnsi="Times New Roman" w:cs="Times New Roman"/>
          <w:sz w:val="24"/>
          <w:szCs w:val="24"/>
          <w:lang w:eastAsia="hr-HR"/>
        </w:rPr>
        <w:t>štva Zračna luka Rijeka d.o.o. N</w:t>
      </w:r>
      <w:r w:rsidRPr="007E1304">
        <w:rPr>
          <w:rFonts w:ascii="Times New Roman" w:eastAsia="Calibri" w:hAnsi="Times New Roman" w:cs="Times New Roman"/>
          <w:sz w:val="24"/>
          <w:szCs w:val="24"/>
          <w:lang w:eastAsia="hr-HR"/>
        </w:rPr>
        <w:t xml:space="preserve">a </w:t>
      </w:r>
      <w:r w:rsidR="00595D1E" w:rsidRPr="007E1304">
        <w:rPr>
          <w:rFonts w:ascii="Times New Roman" w:eastAsia="Calibri" w:hAnsi="Times New Roman" w:cs="Times New Roman"/>
          <w:sz w:val="24"/>
          <w:szCs w:val="24"/>
          <w:lang w:eastAsia="hr-HR"/>
        </w:rPr>
        <w:t>prvoj</w:t>
      </w:r>
      <w:r w:rsidR="00A6382F">
        <w:rPr>
          <w:rFonts w:ascii="Times New Roman" w:eastAsia="Calibri" w:hAnsi="Times New Roman" w:cs="Times New Roman"/>
          <w:sz w:val="24"/>
          <w:szCs w:val="24"/>
          <w:lang w:eastAsia="hr-HR"/>
        </w:rPr>
        <w:t xml:space="preserve"> sjednici</w:t>
      </w:r>
      <w:r w:rsidRPr="007E1304">
        <w:rPr>
          <w:rFonts w:ascii="Times New Roman" w:eastAsia="Calibri" w:hAnsi="Times New Roman" w:cs="Times New Roman"/>
          <w:sz w:val="24"/>
          <w:szCs w:val="24"/>
          <w:lang w:eastAsia="hr-HR"/>
        </w:rPr>
        <w:t xml:space="preserve"> donesena </w:t>
      </w:r>
      <w:r w:rsidR="00A6382F">
        <w:rPr>
          <w:rFonts w:ascii="Times New Roman" w:eastAsia="Calibri" w:hAnsi="Times New Roman" w:cs="Times New Roman"/>
          <w:sz w:val="24"/>
          <w:szCs w:val="24"/>
          <w:lang w:eastAsia="hr-HR"/>
        </w:rPr>
        <w:t xml:space="preserve">je </w:t>
      </w:r>
      <w:r w:rsidRPr="007E1304">
        <w:rPr>
          <w:rFonts w:ascii="Times New Roman" w:eastAsia="Calibri" w:hAnsi="Times New Roman" w:cs="Times New Roman"/>
          <w:sz w:val="24"/>
          <w:szCs w:val="24"/>
          <w:lang w:eastAsia="hr-HR"/>
        </w:rPr>
        <w:t xml:space="preserve">Odluka o odabiru revizorskog društva za obavljanje revizije financijskih izvještaja društva Zračna luka Rijeka d.o.o. za 2020. godinu. Također, članovi Skupštine su izvješteni o odnosima između društva Zračna luka Rijeka d.o.o. i društva Hrvatska kontrola zrakoplovnog prometa d.o.o. </w:t>
      </w:r>
    </w:p>
    <w:p w14:paraId="761D6BC0" w14:textId="37CCFDE2" w:rsidR="00595D1E" w:rsidRPr="007E1304" w:rsidRDefault="00595D1E" w:rsidP="00C12B59">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Na drugoj sjednici u listopadu 2021.godine donijete su odluke o opozivu članova Nadzornog odbora</w:t>
      </w:r>
      <w:r w:rsidR="00C7701B" w:rsidRPr="007E1304">
        <w:rPr>
          <w:rFonts w:ascii="Times New Roman" w:eastAsia="Calibri" w:hAnsi="Times New Roman" w:cs="Times New Roman"/>
          <w:sz w:val="24"/>
          <w:szCs w:val="24"/>
          <w:lang w:eastAsia="hr-HR"/>
        </w:rPr>
        <w:t xml:space="preserve"> Zračne luke Rijeka, i to predstavnika Grada Opatije i zajedničkog predstavnika Grada Krka i Općine Omišalj. Također su izabrani njihovi novi predstavnici.</w:t>
      </w:r>
    </w:p>
    <w:p w14:paraId="075033B8" w14:textId="77777777" w:rsidR="00C0300A" w:rsidRPr="007E1304" w:rsidRDefault="00C0300A" w:rsidP="00C0300A">
      <w:pPr>
        <w:spacing w:after="0" w:line="240" w:lineRule="auto"/>
        <w:ind w:left="720"/>
        <w:contextualSpacing/>
        <w:rPr>
          <w:rFonts w:ascii="Times New Roman" w:eastAsia="Calibri" w:hAnsi="Times New Roman" w:cs="Times New Roman"/>
          <w:b/>
          <w:bCs/>
          <w:sz w:val="24"/>
          <w:szCs w:val="24"/>
          <w:lang w:eastAsia="hr-HR"/>
        </w:rPr>
      </w:pPr>
    </w:p>
    <w:p w14:paraId="2ADCD603" w14:textId="77777777" w:rsidR="00C0300A" w:rsidRPr="007E1304" w:rsidRDefault="00C0300A" w:rsidP="00C0300A">
      <w:pPr>
        <w:numPr>
          <w:ilvl w:val="0"/>
          <w:numId w:val="3"/>
        </w:numPr>
        <w:spacing w:after="0" w:line="240" w:lineRule="auto"/>
        <w:contextualSpacing/>
        <w:jc w:val="both"/>
        <w:rPr>
          <w:rFonts w:ascii="Times New Roman" w:eastAsia="Calibri" w:hAnsi="Times New Roman" w:cs="Times New Roman"/>
          <w:b/>
          <w:bCs/>
          <w:sz w:val="24"/>
          <w:szCs w:val="24"/>
          <w:lang w:eastAsia="hr-HR"/>
        </w:rPr>
      </w:pPr>
      <w:r w:rsidRPr="007E1304">
        <w:rPr>
          <w:rFonts w:ascii="Times New Roman" w:eastAsia="Calibri" w:hAnsi="Times New Roman" w:cs="Times New Roman"/>
          <w:b/>
          <w:bCs/>
          <w:sz w:val="24"/>
          <w:szCs w:val="24"/>
          <w:lang w:eastAsia="hr-HR"/>
        </w:rPr>
        <w:t>Članica Skupštine Žičara Učka d.o.o.</w:t>
      </w:r>
    </w:p>
    <w:p w14:paraId="750B0575" w14:textId="77777777" w:rsidR="00C0300A" w:rsidRPr="007E1304" w:rsidRDefault="00C0300A" w:rsidP="00C0300A">
      <w:pPr>
        <w:spacing w:after="0" w:line="240" w:lineRule="auto"/>
        <w:ind w:left="720"/>
        <w:contextualSpacing/>
        <w:rPr>
          <w:rFonts w:ascii="Times New Roman" w:eastAsia="Calibri" w:hAnsi="Times New Roman" w:cs="Times New Roman"/>
          <w:b/>
          <w:bCs/>
          <w:sz w:val="24"/>
          <w:szCs w:val="24"/>
          <w:lang w:eastAsia="hr-HR"/>
        </w:rPr>
      </w:pPr>
    </w:p>
    <w:p w14:paraId="42DD4793" w14:textId="6987AA0A" w:rsidR="00C0300A" w:rsidRPr="007E1304" w:rsidRDefault="00C0300A" w:rsidP="00C12B59">
      <w:pPr>
        <w:spacing w:after="0" w:line="240" w:lineRule="auto"/>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U izvještajnom razdoblju nije održana sjednica Skupštine društva</w:t>
      </w:r>
      <w:r w:rsidR="00A6382F">
        <w:rPr>
          <w:rFonts w:ascii="Times New Roman" w:eastAsia="Calibri" w:hAnsi="Times New Roman" w:cs="Times New Roman"/>
          <w:sz w:val="24"/>
          <w:szCs w:val="24"/>
          <w:lang w:eastAsia="hr-HR"/>
        </w:rPr>
        <w:t xml:space="preserve"> te</w:t>
      </w:r>
      <w:r w:rsidR="00D66EFE" w:rsidRPr="007E1304">
        <w:rPr>
          <w:rFonts w:ascii="Times New Roman" w:eastAsia="Calibri" w:hAnsi="Times New Roman" w:cs="Times New Roman"/>
          <w:sz w:val="24"/>
          <w:szCs w:val="24"/>
          <w:lang w:eastAsia="hr-HR"/>
        </w:rPr>
        <w:t>, niti su zabilježene značajnije aktivnosti</w:t>
      </w:r>
      <w:r w:rsidR="00E41ECC" w:rsidRPr="007E1304">
        <w:rPr>
          <w:rFonts w:ascii="Times New Roman" w:eastAsia="Calibri" w:hAnsi="Times New Roman" w:cs="Times New Roman"/>
          <w:sz w:val="24"/>
          <w:szCs w:val="24"/>
          <w:lang w:eastAsia="hr-HR"/>
        </w:rPr>
        <w:t xml:space="preserve">, osim daljnjeg rada na izradi </w:t>
      </w:r>
      <w:r w:rsidRPr="007E1304">
        <w:rPr>
          <w:rFonts w:ascii="Times New Roman" w:eastAsia="Calibri" w:hAnsi="Times New Roman" w:cs="Times New Roman"/>
          <w:sz w:val="24"/>
          <w:szCs w:val="24"/>
          <w:lang w:eastAsia="hr-HR"/>
        </w:rPr>
        <w:t xml:space="preserve">projektne dokumentacije </w:t>
      </w:r>
      <w:r w:rsidR="00E41ECC" w:rsidRPr="007E1304">
        <w:rPr>
          <w:rFonts w:ascii="Times New Roman" w:eastAsia="Calibri" w:hAnsi="Times New Roman" w:cs="Times New Roman"/>
          <w:sz w:val="24"/>
          <w:szCs w:val="24"/>
          <w:lang w:eastAsia="hr-HR"/>
        </w:rPr>
        <w:t>po čijem bi završetku trebala uslijediti građevinska dozvola</w:t>
      </w:r>
      <w:r w:rsidRPr="007E1304">
        <w:rPr>
          <w:rFonts w:ascii="Times New Roman" w:eastAsia="Calibri" w:hAnsi="Times New Roman" w:cs="Times New Roman"/>
          <w:sz w:val="24"/>
          <w:szCs w:val="24"/>
          <w:lang w:eastAsia="hr-HR"/>
        </w:rPr>
        <w:t>.</w:t>
      </w:r>
    </w:p>
    <w:p w14:paraId="3E0FA5CC" w14:textId="77777777" w:rsidR="00C0300A" w:rsidRPr="007E1304" w:rsidRDefault="00C0300A" w:rsidP="00C0300A">
      <w:pPr>
        <w:spacing w:after="0" w:line="240" w:lineRule="auto"/>
        <w:jc w:val="both"/>
        <w:rPr>
          <w:rFonts w:ascii="Times New Roman" w:eastAsia="Calibri" w:hAnsi="Times New Roman" w:cs="Times New Roman"/>
          <w:b/>
          <w:bCs/>
          <w:sz w:val="24"/>
          <w:szCs w:val="24"/>
          <w:highlight w:val="yellow"/>
          <w:lang w:eastAsia="hr-HR"/>
        </w:rPr>
      </w:pPr>
    </w:p>
    <w:p w14:paraId="79586350" w14:textId="77777777" w:rsidR="00C0300A" w:rsidRPr="007E1304" w:rsidRDefault="00C0300A" w:rsidP="00C0300A">
      <w:pPr>
        <w:numPr>
          <w:ilvl w:val="0"/>
          <w:numId w:val="3"/>
        </w:numPr>
        <w:spacing w:after="0" w:line="240" w:lineRule="auto"/>
        <w:contextualSpacing/>
        <w:jc w:val="both"/>
        <w:rPr>
          <w:rFonts w:ascii="Times New Roman" w:eastAsia="Calibri" w:hAnsi="Times New Roman" w:cs="Times New Roman"/>
          <w:b/>
          <w:bCs/>
          <w:sz w:val="24"/>
          <w:szCs w:val="24"/>
          <w:lang w:eastAsia="hr-HR"/>
        </w:rPr>
      </w:pPr>
      <w:r w:rsidRPr="007E1304">
        <w:rPr>
          <w:rFonts w:ascii="Times New Roman" w:eastAsia="Calibri" w:hAnsi="Times New Roman" w:cs="Times New Roman"/>
          <w:b/>
          <w:bCs/>
          <w:sz w:val="24"/>
          <w:szCs w:val="24"/>
          <w:lang w:eastAsia="hr-HR"/>
        </w:rPr>
        <w:t>Predsjednica Odbora vjerovnika DINA Petrokemija d.d. u stečaju</w:t>
      </w:r>
    </w:p>
    <w:p w14:paraId="4EE6FCF5" w14:textId="77777777" w:rsidR="00C0300A" w:rsidRPr="007E1304" w:rsidRDefault="00C0300A" w:rsidP="00C0300A">
      <w:pPr>
        <w:spacing w:after="0" w:line="240" w:lineRule="auto"/>
        <w:jc w:val="both"/>
        <w:rPr>
          <w:rFonts w:ascii="Times New Roman" w:eastAsia="Calibri" w:hAnsi="Times New Roman" w:cs="Times New Roman"/>
          <w:b/>
          <w:bCs/>
          <w:sz w:val="24"/>
          <w:szCs w:val="24"/>
          <w:lang w:eastAsia="hr-HR"/>
        </w:rPr>
      </w:pPr>
    </w:p>
    <w:p w14:paraId="6EA642FC" w14:textId="77777777" w:rsidR="00C12B59" w:rsidRDefault="00845F27" w:rsidP="00C12B59">
      <w:pPr>
        <w:spacing w:after="0" w:line="240" w:lineRule="auto"/>
        <w:jc w:val="both"/>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 xml:space="preserve">Tijekom protekle godine </w:t>
      </w:r>
      <w:r w:rsidR="00C0300A" w:rsidRPr="007E1304">
        <w:rPr>
          <w:rFonts w:ascii="Times New Roman" w:eastAsia="Times New Roman" w:hAnsi="Times New Roman" w:cs="Times New Roman"/>
          <w:sz w:val="24"/>
          <w:szCs w:val="24"/>
          <w:lang w:eastAsia="hr-HR"/>
        </w:rPr>
        <w:t xml:space="preserve">nije održana </w:t>
      </w:r>
      <w:r w:rsidRPr="007E1304">
        <w:rPr>
          <w:rFonts w:ascii="Times New Roman" w:eastAsia="Times New Roman" w:hAnsi="Times New Roman" w:cs="Times New Roman"/>
          <w:sz w:val="24"/>
          <w:szCs w:val="24"/>
          <w:lang w:eastAsia="hr-HR"/>
        </w:rPr>
        <w:t xml:space="preserve">niti jedna </w:t>
      </w:r>
      <w:r w:rsidR="00C0300A" w:rsidRPr="007E1304">
        <w:rPr>
          <w:rFonts w:ascii="Times New Roman" w:eastAsia="Times New Roman" w:hAnsi="Times New Roman" w:cs="Times New Roman"/>
          <w:sz w:val="24"/>
          <w:szCs w:val="24"/>
          <w:lang w:eastAsia="hr-HR"/>
        </w:rPr>
        <w:t>sjednica Odbora vjerovnika. Navedeni odbor vjerovnika još uvijek egzistira, ali nije aktivan. Postoji ne unovčiva stečajna masa koja se u naravi sastoji od vodnih kanala čiji status još nije rješen.</w:t>
      </w:r>
      <w:r w:rsidR="00542A1B" w:rsidRPr="007E1304">
        <w:rPr>
          <w:rFonts w:ascii="Times New Roman" w:eastAsia="Times New Roman" w:hAnsi="Times New Roman" w:cs="Times New Roman"/>
          <w:sz w:val="24"/>
          <w:szCs w:val="24"/>
          <w:lang w:eastAsia="hr-HR"/>
        </w:rPr>
        <w:t xml:space="preserve"> </w:t>
      </w:r>
    </w:p>
    <w:p w14:paraId="7C5E15FF" w14:textId="77777777" w:rsidR="00C12B59" w:rsidRDefault="00542A1B" w:rsidP="00C12B59">
      <w:pPr>
        <w:spacing w:after="0" w:line="240" w:lineRule="auto"/>
        <w:jc w:val="both"/>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Ministarstvo zaštite okoliša i energetike odnosno Ministarstvo gospodarstva i održivog razvoja nije donijelo nova rješenja o statusu</w:t>
      </w:r>
      <w:r w:rsidR="00845F27" w:rsidRPr="007E1304">
        <w:rPr>
          <w:rFonts w:ascii="Times New Roman" w:eastAsia="Times New Roman" w:hAnsi="Times New Roman" w:cs="Times New Roman"/>
          <w:sz w:val="24"/>
          <w:szCs w:val="24"/>
          <w:lang w:eastAsia="hr-HR"/>
        </w:rPr>
        <w:t xml:space="preserve"> </w:t>
      </w:r>
      <w:r w:rsidR="00302FE2" w:rsidRPr="007E1304">
        <w:rPr>
          <w:rFonts w:ascii="Times New Roman" w:eastAsia="Times New Roman" w:hAnsi="Times New Roman" w:cs="Times New Roman"/>
          <w:sz w:val="24"/>
          <w:szCs w:val="24"/>
          <w:lang w:eastAsia="hr-HR"/>
        </w:rPr>
        <w:t>navedenih</w:t>
      </w:r>
      <w:r w:rsidR="00845F27" w:rsidRPr="007E1304">
        <w:rPr>
          <w:rFonts w:ascii="Times New Roman" w:eastAsia="Times New Roman" w:hAnsi="Times New Roman" w:cs="Times New Roman"/>
          <w:sz w:val="24"/>
          <w:szCs w:val="24"/>
          <w:lang w:eastAsia="hr-HR"/>
        </w:rPr>
        <w:t xml:space="preserve"> nekretnina čime su stvorene pretpostavke da se </w:t>
      </w:r>
      <w:r w:rsidR="00302FE2" w:rsidRPr="007E1304">
        <w:rPr>
          <w:rFonts w:ascii="Times New Roman" w:eastAsia="Times New Roman" w:hAnsi="Times New Roman" w:cs="Times New Roman"/>
          <w:sz w:val="24"/>
          <w:szCs w:val="24"/>
          <w:lang w:eastAsia="hr-HR"/>
        </w:rPr>
        <w:t>iste</w:t>
      </w:r>
      <w:r w:rsidR="00845F27" w:rsidRPr="007E1304">
        <w:rPr>
          <w:rFonts w:ascii="Times New Roman" w:eastAsia="Times New Roman" w:hAnsi="Times New Roman" w:cs="Times New Roman"/>
          <w:sz w:val="24"/>
          <w:szCs w:val="24"/>
          <w:lang w:eastAsia="hr-HR"/>
        </w:rPr>
        <w:t xml:space="preserve"> prodaju u stečajnom postupku. Stoga je predloženo Trgovačkom sudu u Rijeci da se odredi nastavak stečajnog postupka, radi unovčenja navedene imovine u stečajnom postupku i naknadne diobe stečajne mase.</w:t>
      </w:r>
      <w:r w:rsidR="00302FE2" w:rsidRPr="007E1304">
        <w:rPr>
          <w:rFonts w:ascii="Times New Roman" w:eastAsia="Times New Roman" w:hAnsi="Times New Roman" w:cs="Times New Roman"/>
          <w:sz w:val="24"/>
          <w:szCs w:val="24"/>
          <w:lang w:eastAsia="hr-HR"/>
        </w:rPr>
        <w:t xml:space="preserve"> </w:t>
      </w:r>
    </w:p>
    <w:p w14:paraId="1813E298" w14:textId="407ED25F" w:rsidR="00302FE2" w:rsidRPr="007E1304" w:rsidRDefault="00302FE2" w:rsidP="00C12B59">
      <w:pPr>
        <w:spacing w:after="0" w:line="240" w:lineRule="auto"/>
        <w:jc w:val="both"/>
        <w:rPr>
          <w:rFonts w:ascii="Times New Roman" w:eastAsia="Times New Roman" w:hAnsi="Times New Roman" w:cs="Times New Roman"/>
          <w:sz w:val="24"/>
          <w:szCs w:val="24"/>
          <w:lang w:eastAsia="hr-HR"/>
        </w:rPr>
      </w:pPr>
      <w:r w:rsidRPr="007E1304">
        <w:rPr>
          <w:rFonts w:ascii="Times New Roman" w:eastAsia="Times New Roman" w:hAnsi="Times New Roman" w:cs="Times New Roman"/>
          <w:sz w:val="24"/>
          <w:szCs w:val="24"/>
          <w:lang w:eastAsia="hr-HR"/>
        </w:rPr>
        <w:t>Po proteku izvještajnog razdoblja Trgovački sud odredio je rješenjem nastavak stečajnog postupka nad dužnikom Stečajna masa iza DINA Petrokemije d.d. u stečaju.</w:t>
      </w:r>
    </w:p>
    <w:p w14:paraId="406BE257" w14:textId="77777777" w:rsidR="00C0300A" w:rsidRPr="007E1304" w:rsidRDefault="00C0300A" w:rsidP="00C0300A">
      <w:pPr>
        <w:spacing w:after="0" w:line="240" w:lineRule="auto"/>
        <w:jc w:val="both"/>
        <w:rPr>
          <w:rFonts w:ascii="Times New Roman" w:eastAsia="Calibri" w:hAnsi="Times New Roman" w:cs="Times New Roman"/>
          <w:sz w:val="24"/>
          <w:szCs w:val="24"/>
          <w:lang w:eastAsia="hr-HR"/>
        </w:rPr>
      </w:pPr>
    </w:p>
    <w:p w14:paraId="05D6FD39" w14:textId="77777777" w:rsidR="00C0300A" w:rsidRPr="007E1304" w:rsidRDefault="00C0300A" w:rsidP="00C0300A">
      <w:pPr>
        <w:numPr>
          <w:ilvl w:val="0"/>
          <w:numId w:val="3"/>
        </w:numPr>
        <w:spacing w:after="0" w:line="240" w:lineRule="auto"/>
        <w:contextualSpacing/>
        <w:jc w:val="both"/>
        <w:rPr>
          <w:rFonts w:ascii="Times New Roman" w:eastAsia="Calibri" w:hAnsi="Times New Roman" w:cs="Times New Roman"/>
          <w:b/>
          <w:bCs/>
          <w:sz w:val="24"/>
          <w:szCs w:val="24"/>
          <w:lang w:eastAsia="hr-HR"/>
        </w:rPr>
      </w:pPr>
      <w:r w:rsidRPr="007E1304">
        <w:rPr>
          <w:rFonts w:ascii="Times New Roman" w:eastAsia="Calibri" w:hAnsi="Times New Roman" w:cs="Times New Roman"/>
          <w:b/>
          <w:bCs/>
          <w:sz w:val="24"/>
          <w:szCs w:val="24"/>
          <w:lang w:eastAsia="hr-HR"/>
        </w:rPr>
        <w:t>Članica koordinacije grado/načelnika otoka Krka</w:t>
      </w:r>
    </w:p>
    <w:p w14:paraId="23BD307A" w14:textId="77777777" w:rsidR="00C0300A" w:rsidRPr="007E1304" w:rsidRDefault="00C0300A" w:rsidP="00C0300A">
      <w:pPr>
        <w:spacing w:after="0" w:line="240" w:lineRule="auto"/>
        <w:jc w:val="both"/>
        <w:rPr>
          <w:rFonts w:ascii="Times New Roman" w:eastAsia="Calibri" w:hAnsi="Times New Roman" w:cs="Times New Roman"/>
          <w:b/>
          <w:bCs/>
          <w:sz w:val="24"/>
          <w:szCs w:val="24"/>
          <w:lang w:eastAsia="hr-HR"/>
        </w:rPr>
      </w:pPr>
    </w:p>
    <w:tbl>
      <w:tblPr>
        <w:tblW w:w="9627" w:type="dxa"/>
        <w:tblInd w:w="120" w:type="dxa"/>
        <w:tblLayout w:type="fixed"/>
        <w:tblLook w:val="0000" w:firstRow="0" w:lastRow="0" w:firstColumn="0" w:lastColumn="0" w:noHBand="0" w:noVBand="0"/>
      </w:tblPr>
      <w:tblGrid>
        <w:gridCol w:w="9627"/>
      </w:tblGrid>
      <w:tr w:rsidR="007E1304" w:rsidRPr="007E1304" w14:paraId="784374C5" w14:textId="77777777" w:rsidTr="00B94446">
        <w:tc>
          <w:tcPr>
            <w:tcW w:w="9627" w:type="dxa"/>
          </w:tcPr>
          <w:p w14:paraId="6D265A7C" w14:textId="626C825C" w:rsidR="00332133" w:rsidRPr="007E1304" w:rsidRDefault="00C0300A" w:rsidP="00C12B59">
            <w:pPr>
              <w:spacing w:after="0" w:line="240" w:lineRule="auto"/>
              <w:ind w:right="567"/>
              <w:jc w:val="both"/>
              <w:rPr>
                <w:rFonts w:ascii="Times New Roman" w:eastAsia="Calibri" w:hAnsi="Times New Roman" w:cs="Times New Roman"/>
                <w:sz w:val="24"/>
                <w:szCs w:val="24"/>
                <w:lang w:eastAsia="hr-HR"/>
              </w:rPr>
            </w:pPr>
            <w:r w:rsidRPr="007E1304">
              <w:rPr>
                <w:rFonts w:ascii="Times New Roman" w:eastAsia="Calibri" w:hAnsi="Times New Roman" w:cs="Times New Roman"/>
                <w:sz w:val="24"/>
                <w:szCs w:val="24"/>
                <w:lang w:eastAsia="hr-HR"/>
              </w:rPr>
              <w:t xml:space="preserve">Zbog pandemije bolesti COVID 19, </w:t>
            </w:r>
            <w:r w:rsidR="0087024B">
              <w:rPr>
                <w:rFonts w:ascii="Times New Roman" w:eastAsia="Calibri" w:hAnsi="Times New Roman" w:cs="Times New Roman"/>
                <w:sz w:val="24"/>
                <w:szCs w:val="24"/>
                <w:lang w:eastAsia="hr-HR"/>
              </w:rPr>
              <w:t>u prvom polugodištu 2021. godine</w:t>
            </w:r>
            <w:r w:rsidR="00F132E8" w:rsidRPr="007E1304">
              <w:rPr>
                <w:rFonts w:ascii="Times New Roman" w:eastAsia="Calibri" w:hAnsi="Times New Roman" w:cs="Times New Roman"/>
                <w:sz w:val="24"/>
                <w:szCs w:val="24"/>
                <w:lang w:eastAsia="hr-HR"/>
              </w:rPr>
              <w:t xml:space="preserve"> </w:t>
            </w:r>
            <w:r w:rsidRPr="007E1304">
              <w:rPr>
                <w:rFonts w:ascii="Times New Roman" w:eastAsia="Calibri" w:hAnsi="Times New Roman" w:cs="Times New Roman"/>
                <w:sz w:val="24"/>
                <w:szCs w:val="24"/>
                <w:lang w:eastAsia="hr-HR"/>
              </w:rPr>
              <w:t xml:space="preserve">nisu se održavale sjednice koordinacije na uobičajeni način, već su se održavale putem zoom platforme ili drugih oblika komunikacije te eventualno u sklopu nekih drugih zajedničkih sastanaka. </w:t>
            </w:r>
            <w:r w:rsidRPr="007E1304">
              <w:rPr>
                <w:rFonts w:ascii="Times New Roman" w:eastAsia="Calibri" w:hAnsi="Times New Roman" w:cs="Times New Roman"/>
                <w:sz w:val="24"/>
                <w:szCs w:val="24"/>
                <w:lang w:eastAsia="hr-HR"/>
              </w:rPr>
              <w:lastRenderedPageBreak/>
              <w:t>Predmet rasprave bili su zajednički problemi (dječji vrtić i sl.) te specifičnosti proizašle iz trenutačne epidemiološke situacije na otoku Krku.</w:t>
            </w:r>
            <w:r w:rsidR="00332133" w:rsidRPr="007E1304">
              <w:rPr>
                <w:rFonts w:ascii="Times New Roman" w:eastAsia="Calibri" w:hAnsi="Times New Roman" w:cs="Times New Roman"/>
                <w:sz w:val="24"/>
                <w:szCs w:val="24"/>
                <w:lang w:eastAsia="hr-HR"/>
              </w:rPr>
              <w:t xml:space="preserve"> </w:t>
            </w:r>
          </w:p>
          <w:p w14:paraId="35F44D3A" w14:textId="2DED4510" w:rsidR="00B94446" w:rsidRPr="007E1304" w:rsidRDefault="0087024B" w:rsidP="00C12B59">
            <w:pPr>
              <w:spacing w:after="0" w:line="240" w:lineRule="auto"/>
              <w:ind w:right="567"/>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drugom polugodištu 2021.godine</w:t>
            </w:r>
            <w:r w:rsidR="00F132E8" w:rsidRPr="007E1304">
              <w:rPr>
                <w:rFonts w:ascii="Times New Roman" w:eastAsia="Calibri" w:hAnsi="Times New Roman" w:cs="Times New Roman"/>
                <w:sz w:val="24"/>
                <w:szCs w:val="24"/>
                <w:lang w:eastAsia="hr-HR"/>
              </w:rPr>
              <w:t xml:space="preserve"> održane su dvije sjednice koordinacije</w:t>
            </w:r>
            <w:r w:rsidR="00B94446" w:rsidRPr="007E1304">
              <w:rPr>
                <w:rFonts w:ascii="Times New Roman" w:eastAsia="Calibri" w:hAnsi="Times New Roman" w:cs="Times New Roman"/>
                <w:sz w:val="24"/>
                <w:szCs w:val="24"/>
                <w:lang w:eastAsia="hr-HR"/>
              </w:rPr>
              <w:t xml:space="preserve"> na kojima se je između ostalog raspravljalo i donijelo zaključke o nagrađivanju uspješnih učenika koji pohađaju srednju školu izvan otoka Krka</w:t>
            </w:r>
            <w:r w:rsidR="004E4F3A" w:rsidRPr="007E1304">
              <w:rPr>
                <w:rFonts w:ascii="Times New Roman" w:eastAsia="Calibri" w:hAnsi="Times New Roman" w:cs="Times New Roman"/>
                <w:sz w:val="24"/>
                <w:szCs w:val="24"/>
                <w:lang w:eastAsia="hr-HR"/>
              </w:rPr>
              <w:t>, sudjelovanju u investiciji uređenja objekta Doma zdravlja u Krku radi osiguranja dostupnosti osobama s invaliditetom, investiranju u optičku mrežu otoka Krka u izgrađeni DTK uz aglomeraciju, povećanju fiksnog dijela u financiranju profesionalnog vatrogastva u proračunu za 2022. i narednim godinama, sufinanciranju promotivne kampanje oglašavanja sa zračnim p</w:t>
            </w:r>
            <w:r>
              <w:rPr>
                <w:rFonts w:ascii="Times New Roman" w:eastAsia="Calibri" w:hAnsi="Times New Roman" w:cs="Times New Roman"/>
                <w:sz w:val="24"/>
                <w:szCs w:val="24"/>
                <w:lang w:eastAsia="hr-HR"/>
              </w:rPr>
              <w:t>rijevoznicima u 2021. i 2022. godini</w:t>
            </w:r>
            <w:r w:rsidR="00251CAE" w:rsidRPr="007E1304">
              <w:rPr>
                <w:rFonts w:ascii="Times New Roman" w:eastAsia="Calibri" w:hAnsi="Times New Roman" w:cs="Times New Roman"/>
                <w:sz w:val="24"/>
                <w:szCs w:val="24"/>
                <w:lang w:eastAsia="hr-HR"/>
              </w:rPr>
              <w:t xml:space="preserve">, </w:t>
            </w:r>
            <w:r w:rsidR="004E4F3A" w:rsidRPr="007E1304">
              <w:rPr>
                <w:rFonts w:ascii="Times New Roman" w:eastAsia="Calibri" w:hAnsi="Times New Roman" w:cs="Times New Roman"/>
                <w:sz w:val="24"/>
                <w:szCs w:val="24"/>
                <w:lang w:eastAsia="hr-HR"/>
              </w:rPr>
              <w:t>sufinanciranju voditelja programa „Pomoć u kući“</w:t>
            </w:r>
            <w:r w:rsidR="00251CAE" w:rsidRPr="007E1304">
              <w:rPr>
                <w:rFonts w:ascii="Times New Roman" w:eastAsia="Calibri" w:hAnsi="Times New Roman" w:cs="Times New Roman"/>
                <w:sz w:val="24"/>
                <w:szCs w:val="24"/>
                <w:lang w:eastAsia="hr-HR"/>
              </w:rPr>
              <w:t xml:space="preserve"> te načinu i cijeni pružanja javne usluge gospodarenja otpadom</w:t>
            </w:r>
            <w:r w:rsidR="00332133" w:rsidRPr="007E1304">
              <w:rPr>
                <w:rFonts w:ascii="Times New Roman" w:eastAsia="Calibri" w:hAnsi="Times New Roman" w:cs="Times New Roman"/>
                <w:sz w:val="24"/>
                <w:szCs w:val="24"/>
                <w:lang w:eastAsia="hr-HR"/>
              </w:rPr>
              <w:t>.</w:t>
            </w:r>
          </w:p>
        </w:tc>
      </w:tr>
      <w:tr w:rsidR="00B94446" w:rsidRPr="007E1304" w14:paraId="0F8195E8" w14:textId="77777777" w:rsidTr="00C12B59">
        <w:trPr>
          <w:trHeight w:val="94"/>
        </w:trPr>
        <w:tc>
          <w:tcPr>
            <w:tcW w:w="9627" w:type="dxa"/>
          </w:tcPr>
          <w:p w14:paraId="4EE3AD71" w14:textId="41495F2D" w:rsidR="00B94446" w:rsidRPr="007E1304" w:rsidRDefault="00B94446" w:rsidP="004E4F3A">
            <w:pPr>
              <w:spacing w:after="0" w:line="240" w:lineRule="auto"/>
              <w:jc w:val="both"/>
              <w:rPr>
                <w:rFonts w:ascii="Times New Roman" w:eastAsia="Calibri" w:hAnsi="Times New Roman" w:cs="Times New Roman"/>
                <w:sz w:val="24"/>
                <w:szCs w:val="24"/>
                <w:lang w:eastAsia="hr-HR"/>
              </w:rPr>
            </w:pPr>
          </w:p>
        </w:tc>
      </w:tr>
    </w:tbl>
    <w:p w14:paraId="1E693FC9" w14:textId="77777777" w:rsidR="00C0300A" w:rsidRPr="007E1304" w:rsidRDefault="00C0300A" w:rsidP="00C0300A">
      <w:pPr>
        <w:spacing w:after="0" w:line="240" w:lineRule="auto"/>
        <w:jc w:val="both"/>
        <w:rPr>
          <w:rFonts w:ascii="Times New Roman" w:eastAsia="Calibri" w:hAnsi="Times New Roman" w:cs="Times New Roman"/>
          <w:b/>
          <w:bCs/>
          <w:sz w:val="24"/>
          <w:szCs w:val="24"/>
          <w:lang w:eastAsia="hr-HR"/>
        </w:rPr>
      </w:pPr>
    </w:p>
    <w:p w14:paraId="46C0D377" w14:textId="77777777" w:rsidR="00C0300A" w:rsidRPr="007E1304" w:rsidRDefault="00C0300A" w:rsidP="00C0300A">
      <w:pPr>
        <w:numPr>
          <w:ilvl w:val="0"/>
          <w:numId w:val="3"/>
        </w:numPr>
        <w:spacing w:after="0" w:line="240" w:lineRule="auto"/>
        <w:contextualSpacing/>
        <w:jc w:val="both"/>
        <w:rPr>
          <w:rFonts w:ascii="Times New Roman" w:eastAsia="Calibri" w:hAnsi="Times New Roman" w:cs="Times New Roman"/>
          <w:b/>
          <w:bCs/>
          <w:sz w:val="24"/>
          <w:szCs w:val="24"/>
          <w:lang w:eastAsia="hr-HR"/>
        </w:rPr>
      </w:pPr>
      <w:r w:rsidRPr="007E1304">
        <w:rPr>
          <w:rFonts w:ascii="Times New Roman" w:eastAsia="Calibri" w:hAnsi="Times New Roman" w:cs="Times New Roman"/>
          <w:b/>
          <w:bCs/>
          <w:sz w:val="24"/>
          <w:szCs w:val="24"/>
          <w:lang w:eastAsia="hr-HR"/>
        </w:rPr>
        <w:t>Predsjednica Skupštine i Turističkog vijeća Turističke zajednice Općine Omišalj</w:t>
      </w:r>
    </w:p>
    <w:p w14:paraId="6E7D6713" w14:textId="2CE2FBBD" w:rsidR="00C0300A" w:rsidRPr="007E1304" w:rsidRDefault="00C0300A" w:rsidP="00C0300A">
      <w:pPr>
        <w:spacing w:after="0" w:line="240" w:lineRule="auto"/>
        <w:jc w:val="both"/>
        <w:rPr>
          <w:rFonts w:ascii="Times New Roman" w:eastAsia="Calibri" w:hAnsi="Times New Roman" w:cs="Times New Roman"/>
          <w:b/>
          <w:bCs/>
          <w:sz w:val="24"/>
          <w:szCs w:val="24"/>
          <w:lang w:eastAsia="hr-HR"/>
        </w:rPr>
      </w:pPr>
    </w:p>
    <w:p w14:paraId="1757EB74" w14:textId="77777777" w:rsidR="00C12B59" w:rsidRDefault="0044574F" w:rsidP="00C12B59">
      <w:pPr>
        <w:spacing w:after="0" w:line="240" w:lineRule="auto"/>
        <w:jc w:val="both"/>
        <w:rPr>
          <w:rFonts w:ascii="Times New Roman" w:hAnsi="Times New Roman" w:cs="Times New Roman"/>
          <w:sz w:val="24"/>
          <w:szCs w:val="24"/>
        </w:rPr>
      </w:pPr>
      <w:r w:rsidRPr="007E1304">
        <w:rPr>
          <w:rFonts w:ascii="Times New Roman" w:hAnsi="Times New Roman" w:cs="Times New Roman"/>
          <w:sz w:val="24"/>
          <w:szCs w:val="24"/>
        </w:rPr>
        <w:t>U izvještajnom razdoblju održano je pet sjednica Turističkog vijeća TZO Omišalj od čega tri elektronski i dvije sjednice Skupštine TZO Omišalj- obje elektronski.</w:t>
      </w:r>
      <w:r w:rsidR="00C12B59">
        <w:rPr>
          <w:rFonts w:ascii="Times New Roman" w:hAnsi="Times New Roman" w:cs="Times New Roman"/>
          <w:sz w:val="24"/>
          <w:szCs w:val="24"/>
        </w:rPr>
        <w:t xml:space="preserve"> </w:t>
      </w:r>
    </w:p>
    <w:p w14:paraId="2A713533" w14:textId="22F08DDF" w:rsidR="0044574F" w:rsidRPr="007E1304" w:rsidRDefault="0044574F" w:rsidP="00C12B59">
      <w:pPr>
        <w:spacing w:after="0" w:line="240" w:lineRule="auto"/>
        <w:jc w:val="both"/>
        <w:rPr>
          <w:rFonts w:ascii="Times New Roman" w:hAnsi="Times New Roman" w:cs="Times New Roman"/>
          <w:sz w:val="24"/>
          <w:szCs w:val="24"/>
        </w:rPr>
      </w:pPr>
      <w:r w:rsidRPr="007E1304">
        <w:rPr>
          <w:rFonts w:ascii="Times New Roman" w:hAnsi="Times New Roman" w:cs="Times New Roman"/>
          <w:sz w:val="24"/>
          <w:szCs w:val="24"/>
        </w:rPr>
        <w:t>Na sjednicama oba tijela prihvaćena su sva propisana izvješća TZO Omišalj za 2020. godinu, te je usvojen Program rada i financijskog plana za 2021. godinu te Izmjene i dopu</w:t>
      </w:r>
      <w:r w:rsidR="0087024B">
        <w:rPr>
          <w:rFonts w:ascii="Times New Roman" w:hAnsi="Times New Roman" w:cs="Times New Roman"/>
          <w:sz w:val="24"/>
          <w:szCs w:val="24"/>
        </w:rPr>
        <w:t>ne Financijskog plana za 2021.godinu</w:t>
      </w:r>
      <w:r w:rsidRPr="007E1304">
        <w:rPr>
          <w:rFonts w:ascii="Times New Roman" w:hAnsi="Times New Roman" w:cs="Times New Roman"/>
          <w:sz w:val="24"/>
          <w:szCs w:val="24"/>
        </w:rPr>
        <w:t xml:space="preserve"> kao i Prijedlog programa rada i financijskog plana za 2022.</w:t>
      </w:r>
      <w:r w:rsidR="0087024B">
        <w:rPr>
          <w:rFonts w:ascii="Times New Roman" w:hAnsi="Times New Roman" w:cs="Times New Roman"/>
          <w:sz w:val="24"/>
          <w:szCs w:val="24"/>
        </w:rPr>
        <w:t xml:space="preserve"> </w:t>
      </w:r>
      <w:r w:rsidRPr="007E1304">
        <w:rPr>
          <w:rFonts w:ascii="Times New Roman" w:hAnsi="Times New Roman" w:cs="Times New Roman"/>
          <w:sz w:val="24"/>
          <w:szCs w:val="24"/>
        </w:rPr>
        <w:t>godinu. Razriješeni su stari i imenovani novi članovi u tijela TZO Omišalj i  TZ otoka Krka. Kroz godinu su  i sva statistička izvješća i izvještaji sa manifestacija i društvenih mreža po izvještajnim razdobljima  primljena na znanje.</w:t>
      </w:r>
    </w:p>
    <w:p w14:paraId="1AE04C5E" w14:textId="1DA1DFBD" w:rsidR="0044574F" w:rsidRPr="0087024B" w:rsidRDefault="0044574F" w:rsidP="0087024B">
      <w:pPr>
        <w:spacing w:after="0" w:line="240" w:lineRule="auto"/>
        <w:jc w:val="both"/>
        <w:rPr>
          <w:rFonts w:ascii="Times New Roman" w:hAnsi="Times New Roman" w:cs="Times New Roman"/>
          <w:sz w:val="24"/>
          <w:szCs w:val="24"/>
        </w:rPr>
      </w:pPr>
      <w:r w:rsidRPr="007E1304">
        <w:rPr>
          <w:rFonts w:ascii="Times New Roman" w:hAnsi="Times New Roman" w:cs="Times New Roman"/>
          <w:sz w:val="24"/>
          <w:szCs w:val="24"/>
        </w:rPr>
        <w:t>Na sjednicama Turističkog vijeća usvojeni su  novi Pravilnik o radu, Pravilnik o blagajničkom poslovanju, Pravilnik o naknadi putnih i drugih troškova te Odluka o utvrđivanju blagajničkog minimuma i maksimuma, sve sukladno odredbama novog Zakona o turističkim zajednicama i promicanju hrvatskog turizma („Narodne novine“ broj 52/19 i 42/20). Usvojeni su i nacrti Pravilnika o korištenju mobilnih telefona, nacrt Pravilnika o upravljanju dokumentima i arhivskim gradivom, nacrt Pravilnika o dodjeli potpora za programe, događanja i man</w:t>
      </w:r>
      <w:r w:rsidR="0087024B">
        <w:rPr>
          <w:rFonts w:ascii="Times New Roman" w:hAnsi="Times New Roman" w:cs="Times New Roman"/>
          <w:sz w:val="24"/>
          <w:szCs w:val="24"/>
        </w:rPr>
        <w:t>ifestacije u turizmu. Članovi TZ</w:t>
      </w:r>
      <w:r w:rsidRPr="007E1304">
        <w:rPr>
          <w:rFonts w:ascii="Times New Roman" w:hAnsi="Times New Roman" w:cs="Times New Roman"/>
          <w:sz w:val="24"/>
          <w:szCs w:val="24"/>
        </w:rPr>
        <w:t xml:space="preserve"> donijeli su i mišljenje o privremenoj zabrani izvođenja radova na po</w:t>
      </w:r>
      <w:r w:rsidR="0087024B">
        <w:rPr>
          <w:rFonts w:ascii="Times New Roman" w:hAnsi="Times New Roman" w:cs="Times New Roman"/>
          <w:sz w:val="24"/>
          <w:szCs w:val="24"/>
        </w:rPr>
        <w:t>dručju općine Omišalj za 2022.godini.</w:t>
      </w:r>
    </w:p>
    <w:p w14:paraId="0C6E340D" w14:textId="77777777" w:rsidR="00C0300A" w:rsidRPr="007E1304" w:rsidRDefault="00C0300A" w:rsidP="00C0300A">
      <w:pPr>
        <w:spacing w:after="0" w:line="240" w:lineRule="auto"/>
        <w:ind w:left="720"/>
        <w:contextualSpacing/>
        <w:rPr>
          <w:rFonts w:ascii="Times New Roman" w:eastAsia="Calibri" w:hAnsi="Times New Roman" w:cs="Times New Roman"/>
          <w:b/>
          <w:bCs/>
          <w:sz w:val="24"/>
          <w:szCs w:val="24"/>
          <w:lang w:eastAsia="hr-HR"/>
        </w:rPr>
      </w:pPr>
    </w:p>
    <w:p w14:paraId="7ACF7FA1" w14:textId="77777777" w:rsidR="00C0300A" w:rsidRPr="007E1304" w:rsidRDefault="00C0300A" w:rsidP="00C0300A">
      <w:pPr>
        <w:numPr>
          <w:ilvl w:val="0"/>
          <w:numId w:val="3"/>
        </w:numPr>
        <w:spacing w:after="0" w:line="240" w:lineRule="auto"/>
        <w:contextualSpacing/>
        <w:jc w:val="both"/>
        <w:rPr>
          <w:rFonts w:ascii="Times New Roman" w:eastAsia="Calibri" w:hAnsi="Times New Roman" w:cs="Times New Roman"/>
          <w:b/>
          <w:bCs/>
          <w:sz w:val="24"/>
          <w:szCs w:val="24"/>
          <w:lang w:eastAsia="hr-HR"/>
        </w:rPr>
      </w:pPr>
      <w:r w:rsidRPr="007E1304">
        <w:rPr>
          <w:rFonts w:ascii="Times New Roman" w:eastAsia="Calibri" w:hAnsi="Times New Roman" w:cs="Times New Roman"/>
          <w:b/>
          <w:bCs/>
          <w:sz w:val="24"/>
          <w:szCs w:val="24"/>
          <w:lang w:eastAsia="hr-HR"/>
        </w:rPr>
        <w:t>Aktivnosti koje se odnose na plutajući LNG terminal</w:t>
      </w:r>
    </w:p>
    <w:p w14:paraId="05604A70" w14:textId="77777777" w:rsidR="00C0300A" w:rsidRPr="007E1304" w:rsidRDefault="00C0300A" w:rsidP="00C0300A">
      <w:pPr>
        <w:spacing w:after="0" w:line="240" w:lineRule="auto"/>
        <w:ind w:left="720"/>
        <w:contextualSpacing/>
        <w:jc w:val="both"/>
        <w:rPr>
          <w:rFonts w:ascii="Times New Roman" w:eastAsia="Calibri" w:hAnsi="Times New Roman" w:cs="Times New Roman"/>
          <w:b/>
          <w:bCs/>
          <w:sz w:val="24"/>
          <w:szCs w:val="24"/>
          <w:lang w:eastAsia="hr-HR"/>
        </w:rPr>
      </w:pPr>
    </w:p>
    <w:p w14:paraId="5A146368" w14:textId="3AA8E692" w:rsidR="00C0300A" w:rsidRPr="007E1304" w:rsidRDefault="0087024B" w:rsidP="00C12B59">
      <w:pPr>
        <w:spacing w:after="0" w:line="240" w:lineRule="auto"/>
        <w:contextualSpacing/>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Dana 16. ožujka 2021.godine</w:t>
      </w:r>
      <w:r w:rsidR="00C0300A" w:rsidRPr="007E1304">
        <w:rPr>
          <w:rFonts w:ascii="Times New Roman" w:eastAsia="Calibri" w:hAnsi="Times New Roman" w:cs="Times New Roman"/>
          <w:bCs/>
          <w:sz w:val="24"/>
          <w:szCs w:val="24"/>
          <w:lang w:eastAsia="hr-HR"/>
        </w:rPr>
        <w:t xml:space="preserve"> Ministarstvo unutarnjih poslova, Ravnateljstvo civilne zaštite </w:t>
      </w:r>
    </w:p>
    <w:p w14:paraId="5B3679E0" w14:textId="77DA140B" w:rsidR="00C0300A" w:rsidRPr="007E1304" w:rsidRDefault="00C0300A" w:rsidP="00C0300A">
      <w:pPr>
        <w:spacing w:after="0" w:line="240" w:lineRule="auto"/>
        <w:contextualSpacing/>
        <w:jc w:val="both"/>
        <w:rPr>
          <w:rFonts w:ascii="Times New Roman" w:eastAsia="Calibri" w:hAnsi="Times New Roman" w:cs="Times New Roman"/>
          <w:bCs/>
          <w:sz w:val="24"/>
          <w:szCs w:val="24"/>
          <w:lang w:eastAsia="hr-HR"/>
        </w:rPr>
      </w:pPr>
      <w:r w:rsidRPr="007E1304">
        <w:rPr>
          <w:rFonts w:ascii="Times New Roman" w:eastAsia="Calibri" w:hAnsi="Times New Roman" w:cs="Times New Roman"/>
          <w:bCs/>
          <w:sz w:val="24"/>
          <w:szCs w:val="24"/>
          <w:lang w:eastAsia="hr-HR"/>
        </w:rPr>
        <w:t xml:space="preserve">donijelo je Odluku o izradi Vanjskog plana civilne zaštite u slučaju nesreća koje uključuju opasne tvari za područje postrojenja Terminal za ukapljeni prirodni plin operatera LNG Hrvatska d.o.o. Nositelj izrade Vanjskog plana je Primorsko-goranska županija, koja je dužna donijeti navedeni plan u roku od godine dana od dana primitka Odluke. Općina Omišalj aktivno se je uključila u donošenje Vanjskog plana dostavom svojih primjedbi i prijedloga te kasnije komentiranjem zaprimljenog očitovanja na dostavljene primjedbe i prijedlog Općine Omišalj. </w:t>
      </w:r>
      <w:r w:rsidR="00B56836" w:rsidRPr="007E1304">
        <w:rPr>
          <w:rFonts w:ascii="Times New Roman" w:eastAsia="Calibri" w:hAnsi="Times New Roman" w:cs="Times New Roman"/>
          <w:bCs/>
          <w:sz w:val="24"/>
          <w:szCs w:val="24"/>
          <w:lang w:eastAsia="hr-HR"/>
        </w:rPr>
        <w:t>Po proteku izvještajnog razdoblja održana je i prezentacija predmetnog plana u Društvenom domu u Omišlju; a prema našim saznanjima Župan Primorsko-goranske županije donio je</w:t>
      </w:r>
      <w:r w:rsidR="0087024B">
        <w:rPr>
          <w:rFonts w:ascii="Times New Roman" w:eastAsia="Calibri" w:hAnsi="Times New Roman" w:cs="Times New Roman"/>
          <w:bCs/>
          <w:sz w:val="24"/>
          <w:szCs w:val="24"/>
          <w:lang w:eastAsia="hr-HR"/>
        </w:rPr>
        <w:t xml:space="preserve"> Vanjski plan 14. ožujka 2022. godine.</w:t>
      </w:r>
    </w:p>
    <w:p w14:paraId="53EE7232" w14:textId="03307EC8" w:rsidR="00C0300A" w:rsidRPr="007E1304" w:rsidRDefault="00C0300A" w:rsidP="00C0300A">
      <w:pPr>
        <w:spacing w:after="0" w:line="240" w:lineRule="auto"/>
        <w:contextualSpacing/>
        <w:jc w:val="both"/>
        <w:rPr>
          <w:rFonts w:ascii="Times New Roman" w:eastAsia="Calibri" w:hAnsi="Times New Roman" w:cs="Times New Roman"/>
          <w:bCs/>
          <w:sz w:val="24"/>
          <w:szCs w:val="24"/>
          <w:lang w:eastAsia="hr-HR"/>
        </w:rPr>
      </w:pPr>
      <w:r w:rsidRPr="007E1304">
        <w:rPr>
          <w:rFonts w:ascii="Times New Roman" w:eastAsia="Calibri" w:hAnsi="Times New Roman" w:cs="Times New Roman"/>
          <w:bCs/>
          <w:sz w:val="24"/>
          <w:szCs w:val="24"/>
          <w:lang w:eastAsia="hr-HR"/>
        </w:rPr>
        <w:t>Dana 24. lipnja 2021.</w:t>
      </w:r>
      <w:r w:rsidR="0087024B">
        <w:rPr>
          <w:rFonts w:ascii="Times New Roman" w:eastAsia="Calibri" w:hAnsi="Times New Roman" w:cs="Times New Roman"/>
          <w:bCs/>
          <w:sz w:val="24"/>
          <w:szCs w:val="24"/>
          <w:lang w:eastAsia="hr-HR"/>
        </w:rPr>
        <w:t xml:space="preserve"> godine </w:t>
      </w:r>
      <w:r w:rsidRPr="007E1304">
        <w:rPr>
          <w:rFonts w:ascii="Times New Roman" w:eastAsia="Calibri" w:hAnsi="Times New Roman" w:cs="Times New Roman"/>
          <w:bCs/>
          <w:sz w:val="24"/>
          <w:szCs w:val="24"/>
          <w:lang w:eastAsia="hr-HR"/>
        </w:rPr>
        <w:t xml:space="preserve">LNG Hrvatska d.o.o. objavio je Obavijest o javnoj raspravi o Prijedlogu pravila korištenja terminala za ukapljeni prirodni plin. Javna rasprava je trajala od </w:t>
      </w:r>
      <w:r w:rsidR="0087024B">
        <w:rPr>
          <w:rFonts w:ascii="Times New Roman" w:eastAsia="Calibri" w:hAnsi="Times New Roman" w:cs="Times New Roman"/>
          <w:bCs/>
          <w:sz w:val="24"/>
          <w:szCs w:val="24"/>
          <w:lang w:eastAsia="hr-HR"/>
        </w:rPr>
        <w:t>25. lipnja do 09. srpnja 2021. godine.</w:t>
      </w:r>
      <w:r w:rsidRPr="007E1304">
        <w:rPr>
          <w:rFonts w:ascii="Times New Roman" w:eastAsia="Calibri" w:hAnsi="Times New Roman" w:cs="Times New Roman"/>
          <w:bCs/>
          <w:sz w:val="24"/>
          <w:szCs w:val="24"/>
          <w:lang w:eastAsia="hr-HR"/>
        </w:rPr>
        <w:t xml:space="preserve"> Općina Omišalj dala je primjedbe na navedeni prijedlog. Odgovor na dane primjedbe Općina Omišalj saznala je putem objave Rezultata javne rasprave na mrežnim stranicama LNG Hrvatska d.o.o. iz koje je vidljivo da primjedbe nisu prihvaćene </w:t>
      </w:r>
      <w:r w:rsidRPr="007E1304">
        <w:rPr>
          <w:rFonts w:ascii="Times New Roman" w:eastAsia="Calibri" w:hAnsi="Times New Roman" w:cs="Times New Roman"/>
          <w:bCs/>
          <w:sz w:val="24"/>
          <w:szCs w:val="24"/>
          <w:lang w:eastAsia="hr-HR"/>
        </w:rPr>
        <w:lastRenderedPageBreak/>
        <w:t>već je dano pojašnjenje. Pravila korištenja terminala za ukapljeni prirodni plin usvojena su i objavljena u Narodnim novinama broj 87/21.</w:t>
      </w:r>
    </w:p>
    <w:p w14:paraId="62CD7BD1" w14:textId="767C6970" w:rsidR="001604E8" w:rsidRPr="007E1304" w:rsidRDefault="0087024B" w:rsidP="00C0300A">
      <w:pPr>
        <w:spacing w:after="0" w:line="240" w:lineRule="auto"/>
        <w:contextualSpacing/>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 xml:space="preserve">Krajem svibnja 2021. godine </w:t>
      </w:r>
      <w:r w:rsidR="00C0300A" w:rsidRPr="007E1304">
        <w:rPr>
          <w:rFonts w:ascii="Times New Roman" w:eastAsia="Calibri" w:hAnsi="Times New Roman" w:cs="Times New Roman"/>
          <w:bCs/>
          <w:sz w:val="24"/>
          <w:szCs w:val="24"/>
          <w:lang w:eastAsia="hr-HR"/>
        </w:rPr>
        <w:t>Općina Omišalj obaviještena je da je oko FSRU broda i to na izlazu mora sa broda zamijećena pojava pjene te je zatraženo očitovanje od LNG Hrvatska d.o.o. po navedenom. Prema očitovanju LNG-a pojava pjenjenja mora je prirodna pojava koja nastaje zbog prirodnih procesa naglog miješanja morske vode s povećanom količinom organskih tvari u moru uslijed proizvodnje i raspada fitoplanktona.</w:t>
      </w:r>
    </w:p>
    <w:p w14:paraId="79E26202" w14:textId="1DE5E308" w:rsidR="001604E8" w:rsidRPr="007E1304" w:rsidRDefault="001604E8" w:rsidP="001604E8">
      <w:pPr>
        <w:spacing w:after="0" w:line="240" w:lineRule="auto"/>
        <w:contextualSpacing/>
        <w:jc w:val="both"/>
        <w:rPr>
          <w:rFonts w:ascii="Times New Roman" w:hAnsi="Times New Roman"/>
          <w:sz w:val="24"/>
          <w:szCs w:val="24"/>
        </w:rPr>
      </w:pPr>
      <w:r w:rsidRPr="007E1304">
        <w:rPr>
          <w:rFonts w:ascii="Times New Roman" w:eastAsia="Calibri" w:hAnsi="Times New Roman" w:cs="Times New Roman"/>
          <w:bCs/>
          <w:sz w:val="24"/>
          <w:szCs w:val="24"/>
          <w:lang w:eastAsia="hr-HR"/>
        </w:rPr>
        <w:t>U</w:t>
      </w:r>
      <w:r w:rsidR="0087024B">
        <w:rPr>
          <w:rFonts w:ascii="Times New Roman" w:hAnsi="Times New Roman" w:cs="Times New Roman"/>
          <w:sz w:val="24"/>
          <w:szCs w:val="24"/>
        </w:rPr>
        <w:t xml:space="preserve"> rujnu 2021. godine </w:t>
      </w:r>
      <w:r w:rsidR="001856C9" w:rsidRPr="007E1304">
        <w:rPr>
          <w:rFonts w:ascii="Times New Roman" w:hAnsi="Times New Roman" w:cs="Times New Roman"/>
          <w:sz w:val="24"/>
          <w:szCs w:val="24"/>
        </w:rPr>
        <w:t xml:space="preserve">Općina Omišalj </w:t>
      </w:r>
      <w:r w:rsidRPr="007E1304">
        <w:rPr>
          <w:rFonts w:ascii="Times New Roman" w:hAnsi="Times New Roman" w:cs="Times New Roman"/>
          <w:sz w:val="24"/>
          <w:szCs w:val="24"/>
        </w:rPr>
        <w:t>poslal</w:t>
      </w:r>
      <w:r w:rsidR="001856C9" w:rsidRPr="007E1304">
        <w:rPr>
          <w:rFonts w:ascii="Times New Roman" w:hAnsi="Times New Roman" w:cs="Times New Roman"/>
          <w:sz w:val="24"/>
          <w:szCs w:val="24"/>
        </w:rPr>
        <w:t>a je</w:t>
      </w:r>
      <w:r w:rsidRPr="007E1304">
        <w:rPr>
          <w:rFonts w:ascii="Times New Roman" w:hAnsi="Times New Roman" w:cs="Times New Roman"/>
          <w:sz w:val="24"/>
          <w:szCs w:val="24"/>
        </w:rPr>
        <w:t xml:space="preserve"> upit prema Zavodu za zaštitu okoliša i prirode  kojim </w:t>
      </w:r>
      <w:r w:rsidR="001856C9" w:rsidRPr="007E1304">
        <w:rPr>
          <w:rFonts w:ascii="Times New Roman" w:hAnsi="Times New Roman" w:cs="Times New Roman"/>
          <w:sz w:val="24"/>
          <w:szCs w:val="24"/>
        </w:rPr>
        <w:t>je</w:t>
      </w:r>
      <w:r w:rsidRPr="007E1304">
        <w:rPr>
          <w:rFonts w:ascii="Times New Roman" w:hAnsi="Times New Roman" w:cs="Times New Roman"/>
          <w:sz w:val="24"/>
          <w:szCs w:val="24"/>
        </w:rPr>
        <w:t xml:space="preserve"> tražil</w:t>
      </w:r>
      <w:r w:rsidR="001856C9" w:rsidRPr="007E1304">
        <w:rPr>
          <w:rFonts w:ascii="Times New Roman" w:hAnsi="Times New Roman" w:cs="Times New Roman"/>
          <w:sz w:val="24"/>
          <w:szCs w:val="24"/>
        </w:rPr>
        <w:t>a</w:t>
      </w:r>
      <w:r w:rsidRPr="007E1304">
        <w:rPr>
          <w:rFonts w:ascii="Times New Roman" w:hAnsi="Times New Roman" w:cs="Times New Roman"/>
          <w:sz w:val="24"/>
          <w:szCs w:val="24"/>
        </w:rPr>
        <w:t xml:space="preserve"> rezultate praćenja stanja okoliša na Terminalu za UPP u Omišlju, sve sukladno rješenju </w:t>
      </w:r>
      <w:r w:rsidRPr="007E1304">
        <w:rPr>
          <w:rFonts w:ascii="Times New Roman" w:hAnsi="Times New Roman"/>
          <w:sz w:val="24"/>
          <w:szCs w:val="24"/>
        </w:rPr>
        <w:t>Ministarstva zaštite okoliša i energetike kojim je izmjena zahvata prihvatnog terminala za ukapljeni prirodni plin uvođenjem faze plutajućeg terminala prihvat</w:t>
      </w:r>
      <w:r w:rsidR="0087024B">
        <w:rPr>
          <w:rFonts w:ascii="Times New Roman" w:hAnsi="Times New Roman"/>
          <w:sz w:val="24"/>
          <w:szCs w:val="24"/>
        </w:rPr>
        <w:t xml:space="preserve">ljiva za okoliš od 11.04.2018. godine. </w:t>
      </w:r>
      <w:r w:rsidR="001856C9" w:rsidRPr="007E1304">
        <w:rPr>
          <w:rFonts w:ascii="Times New Roman" w:hAnsi="Times New Roman"/>
          <w:sz w:val="24"/>
          <w:szCs w:val="24"/>
        </w:rPr>
        <w:t>Tražena izvješća su dostavljena i uglavnom se odnose na razdoblje 2019. i 2020., kada i nije bilo aktivnosti osim gradnje.</w:t>
      </w:r>
    </w:p>
    <w:p w14:paraId="48EB0FA6" w14:textId="17435F55" w:rsidR="00176CF9" w:rsidRPr="007E1304" w:rsidRDefault="0087024B" w:rsidP="001604E8">
      <w:pPr>
        <w:spacing w:after="0" w:line="240" w:lineRule="auto"/>
        <w:contextualSpacing/>
        <w:jc w:val="both"/>
        <w:rPr>
          <w:rFonts w:ascii="Times New Roman" w:hAnsi="Times New Roman"/>
          <w:sz w:val="24"/>
          <w:szCs w:val="24"/>
        </w:rPr>
      </w:pPr>
      <w:r>
        <w:rPr>
          <w:rFonts w:ascii="Times New Roman" w:hAnsi="Times New Roman"/>
          <w:sz w:val="24"/>
          <w:szCs w:val="24"/>
        </w:rPr>
        <w:t xml:space="preserve">Krajem rujna 2021. godine </w:t>
      </w:r>
      <w:r w:rsidR="00176CF9" w:rsidRPr="007E1304">
        <w:rPr>
          <w:rFonts w:ascii="Times New Roman" w:hAnsi="Times New Roman"/>
          <w:sz w:val="24"/>
          <w:szCs w:val="24"/>
        </w:rPr>
        <w:t xml:space="preserve">održan je u </w:t>
      </w:r>
      <w:r w:rsidR="007E1304">
        <w:rPr>
          <w:rFonts w:ascii="Times New Roman" w:hAnsi="Times New Roman"/>
          <w:sz w:val="24"/>
          <w:szCs w:val="24"/>
        </w:rPr>
        <w:t>O</w:t>
      </w:r>
      <w:r w:rsidR="00176CF9" w:rsidRPr="007E1304">
        <w:rPr>
          <w:rFonts w:ascii="Times New Roman" w:hAnsi="Times New Roman"/>
          <w:sz w:val="24"/>
          <w:szCs w:val="24"/>
        </w:rPr>
        <w:t xml:space="preserve">pćini Omišalj sastanak s direktorom LNG Hrvatska d.o.o. </w:t>
      </w:r>
    </w:p>
    <w:p w14:paraId="53F5EA44" w14:textId="77777777" w:rsidR="00C12B59" w:rsidRDefault="00C12B59" w:rsidP="00C0300A">
      <w:pPr>
        <w:spacing w:after="0" w:line="240" w:lineRule="auto"/>
        <w:contextualSpacing/>
        <w:jc w:val="right"/>
        <w:rPr>
          <w:rFonts w:ascii="Times New Roman" w:eastAsia="Calibri" w:hAnsi="Times New Roman" w:cs="Times New Roman"/>
          <w:bCs/>
          <w:sz w:val="24"/>
          <w:szCs w:val="24"/>
          <w:lang w:eastAsia="hr-HR"/>
        </w:rPr>
      </w:pPr>
    </w:p>
    <w:p w14:paraId="1C2917DC" w14:textId="77777777" w:rsidR="00C12B59" w:rsidRDefault="00C12B59" w:rsidP="00C0300A">
      <w:pPr>
        <w:spacing w:after="0" w:line="240" w:lineRule="auto"/>
        <w:contextualSpacing/>
        <w:jc w:val="right"/>
        <w:rPr>
          <w:rFonts w:ascii="Times New Roman" w:eastAsia="Calibri" w:hAnsi="Times New Roman" w:cs="Times New Roman"/>
          <w:bCs/>
          <w:sz w:val="24"/>
          <w:szCs w:val="24"/>
          <w:lang w:eastAsia="hr-HR"/>
        </w:rPr>
      </w:pPr>
    </w:p>
    <w:p w14:paraId="4A3D6F3B" w14:textId="0E1A2432" w:rsidR="00C0300A" w:rsidRPr="007E1304" w:rsidRDefault="00C12B59" w:rsidP="00C12B59">
      <w:pPr>
        <w:spacing w:after="0" w:line="240" w:lineRule="auto"/>
        <w:contextualSpacing/>
        <w:jc w:val="center"/>
        <w:rPr>
          <w:rFonts w:ascii="Times New Roman" w:eastAsia="Calibri" w:hAnsi="Times New Roman" w:cs="Times New Roman"/>
          <w:b/>
          <w:bCs/>
          <w:sz w:val="24"/>
          <w:szCs w:val="24"/>
          <w:lang w:eastAsia="hr-HR"/>
        </w:rPr>
      </w:pPr>
      <w:r>
        <w:rPr>
          <w:rFonts w:ascii="Times New Roman" w:eastAsia="Calibri" w:hAnsi="Times New Roman" w:cs="Times New Roman"/>
          <w:bCs/>
          <w:sz w:val="24"/>
          <w:szCs w:val="24"/>
          <w:lang w:eastAsia="hr-HR"/>
        </w:rPr>
        <w:t xml:space="preserve">                                                                                                  </w:t>
      </w:r>
      <w:r w:rsidR="00741AB0">
        <w:rPr>
          <w:rFonts w:ascii="Times New Roman" w:eastAsia="Calibri" w:hAnsi="Times New Roman" w:cs="Times New Roman"/>
          <w:bCs/>
          <w:sz w:val="24"/>
          <w:szCs w:val="24"/>
          <w:lang w:eastAsia="hr-HR"/>
        </w:rPr>
        <w:t xml:space="preserve">     </w:t>
      </w:r>
      <w:r w:rsidR="00C0300A" w:rsidRPr="007E1304">
        <w:rPr>
          <w:rFonts w:ascii="Times New Roman" w:eastAsia="Calibri" w:hAnsi="Times New Roman" w:cs="Times New Roman"/>
          <w:b/>
          <w:bCs/>
          <w:sz w:val="24"/>
          <w:szCs w:val="24"/>
          <w:lang w:eastAsia="hr-HR"/>
        </w:rPr>
        <w:t>Načelnica</w:t>
      </w:r>
    </w:p>
    <w:p w14:paraId="31E0FCC8" w14:textId="0A562EA4" w:rsidR="00C0300A" w:rsidRPr="007E1304" w:rsidRDefault="004D4FE3" w:rsidP="00C0300A">
      <w:pPr>
        <w:spacing w:after="0" w:line="240" w:lineRule="auto"/>
        <w:contextualSpacing/>
        <w:jc w:val="right"/>
        <w:rPr>
          <w:rFonts w:ascii="Times New Roman" w:eastAsia="Calibri" w:hAnsi="Times New Roman" w:cs="Times New Roman"/>
          <w:b/>
          <w:bCs/>
          <w:sz w:val="24"/>
          <w:szCs w:val="24"/>
          <w:lang w:eastAsia="hr-HR"/>
        </w:rPr>
      </w:pPr>
      <w:r>
        <w:rPr>
          <w:rFonts w:ascii="Times New Roman" w:eastAsia="Calibri" w:hAnsi="Times New Roman" w:cs="Times New Roman"/>
          <w:b/>
          <w:bCs/>
          <w:sz w:val="24"/>
          <w:szCs w:val="24"/>
          <w:lang w:eastAsia="hr-HR"/>
        </w:rPr>
        <w:t>mr.sc. Mirela Ahmetović</w:t>
      </w:r>
      <w:r w:rsidR="00741AB0">
        <w:rPr>
          <w:rFonts w:ascii="Times New Roman" w:eastAsia="Calibri" w:hAnsi="Times New Roman" w:cs="Times New Roman"/>
          <w:b/>
          <w:bCs/>
          <w:sz w:val="24"/>
          <w:szCs w:val="24"/>
          <w:lang w:eastAsia="hr-HR"/>
        </w:rPr>
        <w:t>, v.r.</w:t>
      </w:r>
    </w:p>
    <w:p w14:paraId="1F4E5009" w14:textId="77777777" w:rsidR="00C0300A" w:rsidRPr="007E1304" w:rsidRDefault="00C0300A" w:rsidP="00C0300A">
      <w:pPr>
        <w:spacing w:after="0" w:line="240" w:lineRule="auto"/>
        <w:ind w:left="720"/>
        <w:contextualSpacing/>
        <w:rPr>
          <w:rFonts w:ascii="Times New Roman" w:eastAsia="Calibri" w:hAnsi="Times New Roman" w:cs="Times New Roman"/>
          <w:b/>
          <w:bCs/>
          <w:sz w:val="24"/>
          <w:szCs w:val="24"/>
          <w:lang w:eastAsia="hr-HR"/>
        </w:rPr>
      </w:pPr>
    </w:p>
    <w:p w14:paraId="1A6138C5" w14:textId="77777777" w:rsidR="00C0300A" w:rsidRPr="007E1304" w:rsidRDefault="00C0300A" w:rsidP="00C0300A">
      <w:pPr>
        <w:ind w:left="708"/>
      </w:pPr>
    </w:p>
    <w:p w14:paraId="37A8E530" w14:textId="77777777" w:rsidR="00AD75FA" w:rsidRPr="007E1304" w:rsidRDefault="00AD75FA"/>
    <w:sectPr w:rsidR="00AD75FA" w:rsidRPr="007E13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36F59" w14:textId="77777777" w:rsidR="000E46C1" w:rsidRDefault="000E46C1" w:rsidP="00C12B59">
      <w:pPr>
        <w:spacing w:after="0" w:line="240" w:lineRule="auto"/>
      </w:pPr>
      <w:r>
        <w:separator/>
      </w:r>
    </w:p>
  </w:endnote>
  <w:endnote w:type="continuationSeparator" w:id="0">
    <w:p w14:paraId="69385DF0" w14:textId="77777777" w:rsidR="000E46C1" w:rsidRDefault="000E46C1" w:rsidP="00C1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247756"/>
      <w:docPartObj>
        <w:docPartGallery w:val="Page Numbers (Bottom of Page)"/>
        <w:docPartUnique/>
      </w:docPartObj>
    </w:sdtPr>
    <w:sdtEndPr>
      <w:rPr>
        <w:noProof/>
      </w:rPr>
    </w:sdtEndPr>
    <w:sdtContent>
      <w:p w14:paraId="3E23DE88" w14:textId="4D0273A9" w:rsidR="00D20392" w:rsidRDefault="00D20392">
        <w:pPr>
          <w:pStyle w:val="Footer"/>
          <w:jc w:val="center"/>
        </w:pPr>
        <w:r>
          <w:fldChar w:fldCharType="begin"/>
        </w:r>
        <w:r>
          <w:instrText xml:space="preserve"> PAGE   \* MERGEFORMAT </w:instrText>
        </w:r>
        <w:r>
          <w:fldChar w:fldCharType="separate"/>
        </w:r>
        <w:r w:rsidR="005B0302">
          <w:rPr>
            <w:noProof/>
          </w:rPr>
          <w:t>2</w:t>
        </w:r>
        <w:r>
          <w:rPr>
            <w:noProof/>
          </w:rPr>
          <w:fldChar w:fldCharType="end"/>
        </w:r>
      </w:p>
    </w:sdtContent>
  </w:sdt>
  <w:p w14:paraId="060762F1" w14:textId="77777777" w:rsidR="00D20392" w:rsidRDefault="00D20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41B71" w14:textId="77777777" w:rsidR="000E46C1" w:rsidRDefault="000E46C1" w:rsidP="00C12B59">
      <w:pPr>
        <w:spacing w:after="0" w:line="240" w:lineRule="auto"/>
      </w:pPr>
      <w:r>
        <w:separator/>
      </w:r>
    </w:p>
  </w:footnote>
  <w:footnote w:type="continuationSeparator" w:id="0">
    <w:p w14:paraId="604BD87A" w14:textId="77777777" w:rsidR="000E46C1" w:rsidRDefault="000E46C1" w:rsidP="00C1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8B0A6D"/>
    <w:multiLevelType w:val="hybridMultilevel"/>
    <w:tmpl w:val="A2203E84"/>
    <w:lvl w:ilvl="0" w:tplc="2DF46E0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D953D6"/>
    <w:multiLevelType w:val="hybridMultilevel"/>
    <w:tmpl w:val="C40EFD0A"/>
    <w:lvl w:ilvl="0" w:tplc="8624A852">
      <w:start w:val="2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7E685A"/>
    <w:multiLevelType w:val="hybridMultilevel"/>
    <w:tmpl w:val="7472AECA"/>
    <w:lvl w:ilvl="0" w:tplc="D5444ECC">
      <w:start w:val="1"/>
      <w:numFmt w:val="lowerLetter"/>
      <w:lvlText w:val="%1)"/>
      <w:lvlJc w:val="left"/>
      <w:pPr>
        <w:ind w:left="720"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9959B4"/>
    <w:multiLevelType w:val="hybridMultilevel"/>
    <w:tmpl w:val="44DE4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921BD"/>
    <w:multiLevelType w:val="hybridMultilevel"/>
    <w:tmpl w:val="97401894"/>
    <w:lvl w:ilvl="0" w:tplc="36B4F6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55CC7"/>
    <w:multiLevelType w:val="hybridMultilevel"/>
    <w:tmpl w:val="F8A2F5FA"/>
    <w:lvl w:ilvl="0" w:tplc="C3C4C73C">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9356F1D"/>
    <w:multiLevelType w:val="hybridMultilevel"/>
    <w:tmpl w:val="36BAF22E"/>
    <w:lvl w:ilvl="0" w:tplc="7F429172">
      <w:start w:val="1"/>
      <w:numFmt w:val="decimal"/>
      <w:lvlText w:val="%1."/>
      <w:lvlJc w:val="left"/>
      <w:pPr>
        <w:tabs>
          <w:tab w:val="num" w:pos="1068"/>
        </w:tabs>
        <w:ind w:left="1068" w:hanging="36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BA"/>
    <w:rsid w:val="00001959"/>
    <w:rsid w:val="00024D34"/>
    <w:rsid w:val="00036E08"/>
    <w:rsid w:val="000407AF"/>
    <w:rsid w:val="000424F8"/>
    <w:rsid w:val="00043520"/>
    <w:rsid w:val="00043B9C"/>
    <w:rsid w:val="00047E04"/>
    <w:rsid w:val="0007287F"/>
    <w:rsid w:val="00074CC4"/>
    <w:rsid w:val="000B558C"/>
    <w:rsid w:val="000C3632"/>
    <w:rsid w:val="000D342E"/>
    <w:rsid w:val="000E46C1"/>
    <w:rsid w:val="000E58A4"/>
    <w:rsid w:val="001100B5"/>
    <w:rsid w:val="0011644A"/>
    <w:rsid w:val="00144307"/>
    <w:rsid w:val="001604E8"/>
    <w:rsid w:val="00176CF9"/>
    <w:rsid w:val="001773A9"/>
    <w:rsid w:val="001856C9"/>
    <w:rsid w:val="0018715C"/>
    <w:rsid w:val="0019007A"/>
    <w:rsid w:val="00195C16"/>
    <w:rsid w:val="001A3E9E"/>
    <w:rsid w:val="001B59A0"/>
    <w:rsid w:val="001E22B4"/>
    <w:rsid w:val="001F53F8"/>
    <w:rsid w:val="002026A9"/>
    <w:rsid w:val="00214F1F"/>
    <w:rsid w:val="00217B8D"/>
    <w:rsid w:val="00230E7F"/>
    <w:rsid w:val="00251CAE"/>
    <w:rsid w:val="002578CB"/>
    <w:rsid w:val="002917AD"/>
    <w:rsid w:val="002B2268"/>
    <w:rsid w:val="002E36C6"/>
    <w:rsid w:val="002F0046"/>
    <w:rsid w:val="002F4E7B"/>
    <w:rsid w:val="00302FE2"/>
    <w:rsid w:val="00311146"/>
    <w:rsid w:val="00312A5D"/>
    <w:rsid w:val="00312DD4"/>
    <w:rsid w:val="00332133"/>
    <w:rsid w:val="0037306B"/>
    <w:rsid w:val="00383224"/>
    <w:rsid w:val="003D6AC5"/>
    <w:rsid w:val="003E4CA8"/>
    <w:rsid w:val="003E53B5"/>
    <w:rsid w:val="003F3704"/>
    <w:rsid w:val="003F38A8"/>
    <w:rsid w:val="00403713"/>
    <w:rsid w:val="00432FB9"/>
    <w:rsid w:val="00433FF7"/>
    <w:rsid w:val="0044574F"/>
    <w:rsid w:val="00467A1B"/>
    <w:rsid w:val="00475F84"/>
    <w:rsid w:val="00480436"/>
    <w:rsid w:val="004856FD"/>
    <w:rsid w:val="00486641"/>
    <w:rsid w:val="004B2E99"/>
    <w:rsid w:val="004B4A7B"/>
    <w:rsid w:val="004B78C2"/>
    <w:rsid w:val="004D069D"/>
    <w:rsid w:val="004D4FE3"/>
    <w:rsid w:val="004E4F3A"/>
    <w:rsid w:val="004E6DA2"/>
    <w:rsid w:val="0054014C"/>
    <w:rsid w:val="00542A1B"/>
    <w:rsid w:val="0055361F"/>
    <w:rsid w:val="00575164"/>
    <w:rsid w:val="00595D1E"/>
    <w:rsid w:val="00596646"/>
    <w:rsid w:val="00596BB7"/>
    <w:rsid w:val="005A5885"/>
    <w:rsid w:val="005A7985"/>
    <w:rsid w:val="005B0302"/>
    <w:rsid w:val="005B0871"/>
    <w:rsid w:val="005C0C77"/>
    <w:rsid w:val="005E7337"/>
    <w:rsid w:val="00607968"/>
    <w:rsid w:val="00614AFC"/>
    <w:rsid w:val="00616584"/>
    <w:rsid w:val="00627652"/>
    <w:rsid w:val="00653C9E"/>
    <w:rsid w:val="00655B1F"/>
    <w:rsid w:val="00666F09"/>
    <w:rsid w:val="00681E8B"/>
    <w:rsid w:val="006940EE"/>
    <w:rsid w:val="00695BF3"/>
    <w:rsid w:val="006D6201"/>
    <w:rsid w:val="006E1330"/>
    <w:rsid w:val="006E2372"/>
    <w:rsid w:val="006F11E1"/>
    <w:rsid w:val="00703A47"/>
    <w:rsid w:val="007101B8"/>
    <w:rsid w:val="0071132E"/>
    <w:rsid w:val="00711E00"/>
    <w:rsid w:val="007402D3"/>
    <w:rsid w:val="00741AB0"/>
    <w:rsid w:val="007455F9"/>
    <w:rsid w:val="00752220"/>
    <w:rsid w:val="00761C45"/>
    <w:rsid w:val="00774F9B"/>
    <w:rsid w:val="00783D08"/>
    <w:rsid w:val="0078508D"/>
    <w:rsid w:val="007927F5"/>
    <w:rsid w:val="007A4E1B"/>
    <w:rsid w:val="007A527A"/>
    <w:rsid w:val="007B33B8"/>
    <w:rsid w:val="007C0674"/>
    <w:rsid w:val="007E1304"/>
    <w:rsid w:val="007E187A"/>
    <w:rsid w:val="007E42B4"/>
    <w:rsid w:val="007F5C84"/>
    <w:rsid w:val="007F7A7A"/>
    <w:rsid w:val="00815127"/>
    <w:rsid w:val="0082401E"/>
    <w:rsid w:val="00835A55"/>
    <w:rsid w:val="008408F6"/>
    <w:rsid w:val="00845F27"/>
    <w:rsid w:val="008472EA"/>
    <w:rsid w:val="00851F5D"/>
    <w:rsid w:val="00867B38"/>
    <w:rsid w:val="00867CF6"/>
    <w:rsid w:val="0087024B"/>
    <w:rsid w:val="00874885"/>
    <w:rsid w:val="008908ED"/>
    <w:rsid w:val="00897704"/>
    <w:rsid w:val="008C6C6C"/>
    <w:rsid w:val="00906C12"/>
    <w:rsid w:val="009305B7"/>
    <w:rsid w:val="00976132"/>
    <w:rsid w:val="00991EFF"/>
    <w:rsid w:val="009A127F"/>
    <w:rsid w:val="009B0D4B"/>
    <w:rsid w:val="009C60B1"/>
    <w:rsid w:val="009D1BB6"/>
    <w:rsid w:val="009F357A"/>
    <w:rsid w:val="00A079BA"/>
    <w:rsid w:val="00A32D3D"/>
    <w:rsid w:val="00A35383"/>
    <w:rsid w:val="00A6382F"/>
    <w:rsid w:val="00A75A93"/>
    <w:rsid w:val="00AA098E"/>
    <w:rsid w:val="00AA4F56"/>
    <w:rsid w:val="00AB170F"/>
    <w:rsid w:val="00AB1C0E"/>
    <w:rsid w:val="00AB7CDD"/>
    <w:rsid w:val="00AC03FD"/>
    <w:rsid w:val="00AC31E7"/>
    <w:rsid w:val="00AC471F"/>
    <w:rsid w:val="00AD75FA"/>
    <w:rsid w:val="00AE1609"/>
    <w:rsid w:val="00AF775E"/>
    <w:rsid w:val="00B102E6"/>
    <w:rsid w:val="00B16284"/>
    <w:rsid w:val="00B219A3"/>
    <w:rsid w:val="00B228A7"/>
    <w:rsid w:val="00B24721"/>
    <w:rsid w:val="00B3275A"/>
    <w:rsid w:val="00B41D88"/>
    <w:rsid w:val="00B449F5"/>
    <w:rsid w:val="00B56836"/>
    <w:rsid w:val="00B62E84"/>
    <w:rsid w:val="00B84581"/>
    <w:rsid w:val="00B94446"/>
    <w:rsid w:val="00BB0AED"/>
    <w:rsid w:val="00BD2D86"/>
    <w:rsid w:val="00C0300A"/>
    <w:rsid w:val="00C12B59"/>
    <w:rsid w:val="00C22695"/>
    <w:rsid w:val="00C36CC6"/>
    <w:rsid w:val="00C37950"/>
    <w:rsid w:val="00C40BE1"/>
    <w:rsid w:val="00C41CC8"/>
    <w:rsid w:val="00C65A21"/>
    <w:rsid w:val="00C7701B"/>
    <w:rsid w:val="00CA531A"/>
    <w:rsid w:val="00CB7B15"/>
    <w:rsid w:val="00D06057"/>
    <w:rsid w:val="00D20392"/>
    <w:rsid w:val="00D26AE8"/>
    <w:rsid w:val="00D36B75"/>
    <w:rsid w:val="00D5126B"/>
    <w:rsid w:val="00D66EFE"/>
    <w:rsid w:val="00D714B8"/>
    <w:rsid w:val="00D815CA"/>
    <w:rsid w:val="00D85DFA"/>
    <w:rsid w:val="00DB2CD1"/>
    <w:rsid w:val="00DC5A84"/>
    <w:rsid w:val="00DD2621"/>
    <w:rsid w:val="00DE6490"/>
    <w:rsid w:val="00E149F4"/>
    <w:rsid w:val="00E41ECC"/>
    <w:rsid w:val="00E52349"/>
    <w:rsid w:val="00E772CF"/>
    <w:rsid w:val="00EB74A9"/>
    <w:rsid w:val="00EB7D9D"/>
    <w:rsid w:val="00ED77F4"/>
    <w:rsid w:val="00EF30AA"/>
    <w:rsid w:val="00EF4BD0"/>
    <w:rsid w:val="00F132E8"/>
    <w:rsid w:val="00F20382"/>
    <w:rsid w:val="00F25115"/>
    <w:rsid w:val="00F43E66"/>
    <w:rsid w:val="00F46204"/>
    <w:rsid w:val="00F476EC"/>
    <w:rsid w:val="00F538AD"/>
    <w:rsid w:val="00F711C7"/>
    <w:rsid w:val="00F905D7"/>
    <w:rsid w:val="00F94942"/>
    <w:rsid w:val="00FB2587"/>
    <w:rsid w:val="00FB3F88"/>
    <w:rsid w:val="00FC5534"/>
    <w:rsid w:val="00FD010C"/>
    <w:rsid w:val="00FE774E"/>
    <w:rsid w:val="00FF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9A0D4"/>
  <w15:chartTrackingRefBased/>
  <w15:docId w15:val="{CEE957D6-F6BE-42DD-B91A-CE94FA0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BA"/>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50"/>
    <w:pPr>
      <w:ind w:left="720"/>
      <w:contextualSpacing/>
    </w:pPr>
  </w:style>
  <w:style w:type="paragraph" w:styleId="NoSpacing">
    <w:name w:val="No Spacing"/>
    <w:uiPriority w:val="1"/>
    <w:qFormat/>
    <w:rsid w:val="001604E8"/>
    <w:rPr>
      <w:rFonts w:ascii="Calibri" w:eastAsia="Calibri" w:hAnsi="Calibri"/>
      <w:sz w:val="22"/>
      <w:szCs w:val="22"/>
      <w:lang w:eastAsia="en-US"/>
    </w:rPr>
  </w:style>
  <w:style w:type="paragraph" w:styleId="BalloonText">
    <w:name w:val="Balloon Text"/>
    <w:basedOn w:val="Normal"/>
    <w:link w:val="BalloonTextChar"/>
    <w:semiHidden/>
    <w:unhideWhenUsed/>
    <w:rsid w:val="0086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67CF6"/>
    <w:rPr>
      <w:rFonts w:ascii="Segoe UI" w:eastAsiaTheme="minorHAnsi" w:hAnsi="Segoe UI" w:cs="Segoe UI"/>
      <w:sz w:val="18"/>
      <w:szCs w:val="18"/>
      <w:lang w:eastAsia="en-US"/>
    </w:rPr>
  </w:style>
  <w:style w:type="paragraph" w:styleId="Header">
    <w:name w:val="header"/>
    <w:basedOn w:val="Normal"/>
    <w:link w:val="HeaderChar"/>
    <w:rsid w:val="00C12B59"/>
    <w:pPr>
      <w:tabs>
        <w:tab w:val="center" w:pos="4536"/>
        <w:tab w:val="right" w:pos="9072"/>
      </w:tabs>
      <w:spacing w:after="0" w:line="240" w:lineRule="auto"/>
    </w:pPr>
  </w:style>
  <w:style w:type="character" w:customStyle="1" w:styleId="HeaderChar">
    <w:name w:val="Header Char"/>
    <w:basedOn w:val="DefaultParagraphFont"/>
    <w:link w:val="Header"/>
    <w:rsid w:val="00C12B59"/>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C12B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B5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5663">
      <w:bodyDiv w:val="1"/>
      <w:marLeft w:val="0"/>
      <w:marRight w:val="0"/>
      <w:marTop w:val="0"/>
      <w:marBottom w:val="0"/>
      <w:divBdr>
        <w:top w:val="none" w:sz="0" w:space="0" w:color="auto"/>
        <w:left w:val="none" w:sz="0" w:space="0" w:color="auto"/>
        <w:bottom w:val="none" w:sz="0" w:space="0" w:color="auto"/>
        <w:right w:val="none" w:sz="0" w:space="0" w:color="auto"/>
      </w:divBdr>
    </w:div>
    <w:div w:id="1022821020">
      <w:bodyDiv w:val="1"/>
      <w:marLeft w:val="0"/>
      <w:marRight w:val="0"/>
      <w:marTop w:val="0"/>
      <w:marBottom w:val="0"/>
      <w:divBdr>
        <w:top w:val="none" w:sz="0" w:space="0" w:color="auto"/>
        <w:left w:val="none" w:sz="0" w:space="0" w:color="auto"/>
        <w:bottom w:val="none" w:sz="0" w:space="0" w:color="auto"/>
        <w:right w:val="none" w:sz="0" w:space="0" w:color="auto"/>
      </w:divBdr>
    </w:div>
    <w:div w:id="19592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6039</Words>
  <Characters>35923</Characters>
  <Application>Microsoft Office Word</Application>
  <DocSecurity>0</DocSecurity>
  <Lines>299</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Cetina</dc:creator>
  <cp:keywords/>
  <dc:description/>
  <cp:lastModifiedBy>Sonja Čubranić</cp:lastModifiedBy>
  <cp:revision>2</cp:revision>
  <cp:lastPrinted>2022-03-30T06:24:00Z</cp:lastPrinted>
  <dcterms:created xsi:type="dcterms:W3CDTF">2022-05-12T12:30:00Z</dcterms:created>
  <dcterms:modified xsi:type="dcterms:W3CDTF">2022-05-12T12:30:00Z</dcterms:modified>
</cp:coreProperties>
</file>