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42004F" w:rsidRPr="0042004F" w:rsidTr="00B0456B">
        <w:tc>
          <w:tcPr>
            <w:tcW w:w="4788" w:type="dxa"/>
            <w:tcMar>
              <w:top w:w="0" w:type="dxa"/>
              <w:left w:w="108" w:type="dxa"/>
              <w:bottom w:w="0" w:type="dxa"/>
              <w:right w:w="108" w:type="dxa"/>
            </w:tcMar>
            <w:hideMark/>
          </w:tcPr>
          <w:p w:rsidR="00987153" w:rsidRPr="0042004F" w:rsidRDefault="00987153" w:rsidP="00B0456B">
            <w:pPr>
              <w:spacing w:after="0" w:line="256" w:lineRule="auto"/>
              <w:ind w:right="72"/>
              <w:jc w:val="center"/>
              <w:rPr>
                <w:rFonts w:ascii="Garamond" w:eastAsia="PMingLiU" w:hAnsi="Garamond" w:cs="Times New Roman"/>
                <w:noProof w:val="0"/>
                <w:sz w:val="24"/>
                <w:szCs w:val="24"/>
                <w:lang w:eastAsia="zh-TW"/>
              </w:rPr>
            </w:pPr>
            <w:r w:rsidRPr="0042004F">
              <w:rPr>
                <w:rFonts w:ascii="Garamond" w:eastAsia="PMingLiU" w:hAnsi="Garamond" w:cs="Times New Roman"/>
                <w:sz w:val="24"/>
                <w:szCs w:val="24"/>
                <w:lang w:eastAsia="hr-HR"/>
              </w:rPr>
              <w:drawing>
                <wp:inline distT="0" distB="0" distL="0" distR="0" wp14:anchorId="38C1651E" wp14:editId="6E510324">
                  <wp:extent cx="4095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solidFill>
                            <a:srgbClr val="FFFFFF"/>
                          </a:solidFill>
                          <a:ln>
                            <a:noFill/>
                          </a:ln>
                        </pic:spPr>
                      </pic:pic>
                    </a:graphicData>
                  </a:graphic>
                </wp:inline>
              </w:drawing>
            </w:r>
          </w:p>
        </w:tc>
      </w:tr>
      <w:tr w:rsidR="00987153" w:rsidRPr="0042004F" w:rsidTr="00B0456B">
        <w:tc>
          <w:tcPr>
            <w:tcW w:w="4788" w:type="dxa"/>
            <w:tcMar>
              <w:top w:w="0" w:type="dxa"/>
              <w:left w:w="108" w:type="dxa"/>
              <w:bottom w:w="0" w:type="dxa"/>
              <w:right w:w="108" w:type="dxa"/>
            </w:tcMar>
            <w:hideMark/>
          </w:tcPr>
          <w:p w:rsidR="00987153" w:rsidRPr="0042004F" w:rsidRDefault="00987153" w:rsidP="00B0456B">
            <w:pPr>
              <w:tabs>
                <w:tab w:val="left" w:pos="4500"/>
              </w:tabs>
              <w:spacing w:after="0" w:line="256" w:lineRule="auto"/>
              <w:ind w:right="72"/>
              <w:jc w:val="center"/>
              <w:rPr>
                <w:rFonts w:ascii="Garamond" w:eastAsia="PMingLiU" w:hAnsi="Garamond" w:cs="Times New Roman"/>
                <w:b/>
                <w:noProof w:val="0"/>
                <w:sz w:val="24"/>
                <w:szCs w:val="24"/>
                <w:lang w:eastAsia="zh-TW"/>
              </w:rPr>
            </w:pPr>
            <w:r w:rsidRPr="0042004F">
              <w:rPr>
                <w:rFonts w:ascii="Garamond" w:eastAsia="PMingLiU" w:hAnsi="Garamond" w:cs="Times New Roman"/>
                <w:b/>
                <w:noProof w:val="0"/>
                <w:sz w:val="24"/>
                <w:szCs w:val="24"/>
                <w:lang w:eastAsia="zh-TW"/>
              </w:rPr>
              <w:t>REPUBLIKA HRVATSKA</w:t>
            </w:r>
          </w:p>
          <w:p w:rsidR="00987153" w:rsidRPr="0042004F" w:rsidRDefault="00987153" w:rsidP="00B0456B">
            <w:pPr>
              <w:keepNext/>
              <w:spacing w:after="0" w:line="256" w:lineRule="auto"/>
              <w:ind w:right="72"/>
              <w:jc w:val="center"/>
              <w:rPr>
                <w:rFonts w:ascii="Garamond" w:eastAsia="PMingLiU" w:hAnsi="Garamond" w:cs="Times New Roman"/>
                <w:b/>
                <w:noProof w:val="0"/>
                <w:sz w:val="24"/>
                <w:szCs w:val="24"/>
                <w:lang w:eastAsia="ar-SA"/>
              </w:rPr>
            </w:pPr>
            <w:r w:rsidRPr="0042004F">
              <w:rPr>
                <w:rFonts w:ascii="Garamond" w:eastAsia="PMingLiU" w:hAnsi="Garamond" w:cs="Times New Roman"/>
                <w:b/>
                <w:noProof w:val="0"/>
                <w:sz w:val="24"/>
                <w:szCs w:val="24"/>
                <w:lang w:eastAsia="ar-SA"/>
              </w:rPr>
              <w:t>PRIMORSKO-GORANSKA ŽUPANIJA</w:t>
            </w:r>
          </w:p>
          <w:p w:rsidR="00987153" w:rsidRPr="0042004F" w:rsidRDefault="00987153" w:rsidP="00B0456B">
            <w:pPr>
              <w:spacing w:after="0" w:line="256" w:lineRule="auto"/>
              <w:ind w:right="72"/>
              <w:jc w:val="center"/>
              <w:rPr>
                <w:rFonts w:ascii="Garamond" w:eastAsia="PMingLiU" w:hAnsi="Garamond" w:cs="Times New Roman"/>
                <w:b/>
                <w:noProof w:val="0"/>
                <w:sz w:val="24"/>
                <w:szCs w:val="24"/>
                <w:lang w:eastAsia="zh-TW"/>
              </w:rPr>
            </w:pPr>
            <w:r w:rsidRPr="0042004F">
              <w:rPr>
                <w:rFonts w:ascii="Garamond" w:eastAsia="PMingLiU" w:hAnsi="Garamond" w:cs="Times New Roman"/>
                <w:b/>
                <w:noProof w:val="0"/>
                <w:sz w:val="24"/>
                <w:szCs w:val="24"/>
                <w:lang w:eastAsia="zh-TW"/>
              </w:rPr>
              <w:t>OPĆINA OMIŠALJ</w:t>
            </w:r>
          </w:p>
          <w:p w:rsidR="00987153" w:rsidRPr="0042004F" w:rsidRDefault="00987153" w:rsidP="00B0456B">
            <w:pPr>
              <w:spacing w:after="0" w:line="256" w:lineRule="auto"/>
              <w:ind w:right="72"/>
              <w:jc w:val="center"/>
              <w:rPr>
                <w:rFonts w:ascii="Garamond" w:eastAsia="PMingLiU" w:hAnsi="Garamond" w:cs="Times New Roman"/>
                <w:noProof w:val="0"/>
                <w:sz w:val="24"/>
                <w:szCs w:val="24"/>
                <w:lang w:eastAsia="zh-TW"/>
              </w:rPr>
            </w:pPr>
            <w:r w:rsidRPr="0042004F">
              <w:rPr>
                <w:rFonts w:ascii="Garamond" w:eastAsia="PMingLiU" w:hAnsi="Garamond" w:cs="Times New Roman"/>
                <w:b/>
                <w:noProof w:val="0"/>
                <w:sz w:val="24"/>
                <w:szCs w:val="24"/>
                <w:lang w:eastAsia="zh-TW"/>
              </w:rPr>
              <w:t>UPRAVNI ODJEL</w:t>
            </w:r>
          </w:p>
        </w:tc>
      </w:tr>
    </w:tbl>
    <w:p w:rsidR="00987153" w:rsidRPr="0042004F" w:rsidRDefault="00987153" w:rsidP="00987153">
      <w:pPr>
        <w:spacing w:after="0" w:line="240" w:lineRule="auto"/>
        <w:ind w:left="4956" w:firstLine="720"/>
        <w:jc w:val="center"/>
        <w:rPr>
          <w:rFonts w:ascii="Garamond" w:eastAsia="PMingLiU" w:hAnsi="Garamond" w:cs="Times New Roman"/>
          <w:b/>
          <w:noProof w:val="0"/>
          <w:sz w:val="24"/>
          <w:szCs w:val="24"/>
          <w:lang w:eastAsia="zh-TW"/>
        </w:rPr>
      </w:pPr>
    </w:p>
    <w:p w:rsidR="00987153" w:rsidRPr="0042004F" w:rsidRDefault="00987153" w:rsidP="00987153">
      <w:pPr>
        <w:spacing w:after="0" w:line="240" w:lineRule="auto"/>
        <w:rPr>
          <w:rFonts w:ascii="Garamond" w:eastAsia="PMingLiU" w:hAnsi="Garamond" w:cs="Times New Roman"/>
          <w:noProof w:val="0"/>
          <w:sz w:val="24"/>
          <w:szCs w:val="24"/>
          <w:lang w:eastAsia="zh-TW"/>
        </w:rPr>
      </w:pPr>
      <w:r w:rsidRPr="0042004F">
        <w:rPr>
          <w:rFonts w:ascii="Garamond" w:eastAsia="PMingLiU" w:hAnsi="Garamond" w:cs="Times New Roman"/>
          <w:noProof w:val="0"/>
          <w:sz w:val="24"/>
          <w:szCs w:val="24"/>
          <w:lang w:eastAsia="zh-TW"/>
        </w:rPr>
        <w:t>KLASA: 024-01/24-01/</w:t>
      </w:r>
      <w:r w:rsidR="00C3335F">
        <w:rPr>
          <w:rFonts w:ascii="Garamond" w:eastAsia="PMingLiU" w:hAnsi="Garamond" w:cs="Times New Roman"/>
          <w:noProof w:val="0"/>
          <w:sz w:val="24"/>
          <w:szCs w:val="24"/>
          <w:lang w:eastAsia="zh-TW"/>
        </w:rPr>
        <w:t>28</w:t>
      </w:r>
    </w:p>
    <w:p w:rsidR="00987153" w:rsidRPr="0042004F" w:rsidRDefault="00987153" w:rsidP="00987153">
      <w:pPr>
        <w:spacing w:after="0" w:line="240" w:lineRule="auto"/>
        <w:rPr>
          <w:rFonts w:ascii="Garamond" w:eastAsia="PMingLiU" w:hAnsi="Garamond" w:cs="Times New Roman"/>
          <w:noProof w:val="0"/>
          <w:sz w:val="24"/>
          <w:szCs w:val="24"/>
          <w:lang w:eastAsia="zh-TW"/>
        </w:rPr>
      </w:pPr>
      <w:r w:rsidRPr="0042004F">
        <w:rPr>
          <w:rFonts w:ascii="Garamond" w:eastAsia="PMingLiU" w:hAnsi="Garamond" w:cs="Times New Roman"/>
          <w:noProof w:val="0"/>
          <w:sz w:val="24"/>
          <w:szCs w:val="24"/>
          <w:lang w:eastAsia="zh-TW"/>
        </w:rPr>
        <w:t>URBROJ: 2170-30-24-1</w:t>
      </w:r>
    </w:p>
    <w:p w:rsidR="00987153" w:rsidRPr="0042004F" w:rsidRDefault="00987153" w:rsidP="00987153">
      <w:pPr>
        <w:spacing w:after="0" w:line="240" w:lineRule="auto"/>
        <w:rPr>
          <w:rFonts w:ascii="Garamond" w:eastAsia="PMingLiU" w:hAnsi="Garamond" w:cs="Times New Roman"/>
          <w:noProof w:val="0"/>
          <w:sz w:val="24"/>
          <w:szCs w:val="24"/>
          <w:lang w:eastAsia="zh-TW"/>
        </w:rPr>
      </w:pPr>
      <w:r w:rsidRPr="0042004F">
        <w:rPr>
          <w:rFonts w:ascii="Garamond" w:eastAsia="PMingLiU" w:hAnsi="Garamond" w:cs="Times New Roman"/>
          <w:noProof w:val="0"/>
          <w:sz w:val="24"/>
          <w:szCs w:val="24"/>
          <w:lang w:eastAsia="zh-TW"/>
        </w:rPr>
        <w:t xml:space="preserve">Omišalj, </w:t>
      </w:r>
      <w:r w:rsidR="00C3335F">
        <w:rPr>
          <w:rFonts w:ascii="Garamond" w:eastAsia="PMingLiU" w:hAnsi="Garamond" w:cs="Times New Roman"/>
          <w:noProof w:val="0"/>
          <w:sz w:val="24"/>
          <w:szCs w:val="24"/>
          <w:lang w:eastAsia="zh-TW"/>
        </w:rPr>
        <w:t>29. siječnja 2024.</w:t>
      </w:r>
    </w:p>
    <w:p w:rsidR="00987153" w:rsidRPr="0042004F" w:rsidRDefault="00987153" w:rsidP="00987153">
      <w:pPr>
        <w:spacing w:after="0" w:line="240" w:lineRule="auto"/>
        <w:rPr>
          <w:rFonts w:ascii="Garamond" w:eastAsia="PMingLiU" w:hAnsi="Garamond" w:cs="Times New Roman"/>
          <w:noProof w:val="0"/>
          <w:sz w:val="24"/>
          <w:szCs w:val="24"/>
          <w:lang w:eastAsia="zh-TW"/>
        </w:rPr>
      </w:pPr>
    </w:p>
    <w:p w:rsidR="00987153" w:rsidRPr="0042004F" w:rsidRDefault="00987153" w:rsidP="0042004F">
      <w:pPr>
        <w:spacing w:after="0" w:line="240" w:lineRule="auto"/>
        <w:jc w:val="both"/>
        <w:rPr>
          <w:rFonts w:ascii="Garamond" w:eastAsia="PMingLiU" w:hAnsi="Garamond" w:cs="Times New Roman"/>
          <w:b/>
          <w:noProof w:val="0"/>
          <w:sz w:val="24"/>
          <w:szCs w:val="24"/>
          <w:lang w:eastAsia="zh-TW"/>
        </w:rPr>
      </w:pPr>
      <w:r w:rsidRPr="0042004F">
        <w:rPr>
          <w:rFonts w:ascii="Garamond" w:eastAsia="PMingLiU" w:hAnsi="Garamond" w:cs="Times New Roman"/>
          <w:b/>
          <w:noProof w:val="0"/>
          <w:sz w:val="24"/>
          <w:szCs w:val="24"/>
          <w:lang w:eastAsia="zh-TW"/>
        </w:rPr>
        <w:t xml:space="preserve">PREDMET: Savjetovanje sa zainteresiranom javnošću o Nacrtu </w:t>
      </w:r>
      <w:r w:rsidR="0042004F" w:rsidRPr="0042004F">
        <w:rPr>
          <w:rFonts w:ascii="Garamond" w:eastAsia="PMingLiU" w:hAnsi="Garamond" w:cs="Times New Roman"/>
          <w:b/>
          <w:noProof w:val="0"/>
          <w:sz w:val="24"/>
          <w:szCs w:val="24"/>
          <w:lang w:eastAsia="zh-TW"/>
        </w:rPr>
        <w:t>o agrotehničkim mjerama i mjerama za uređivanje i održavanje poljoprivrednih rudina na području općine Omišalj</w:t>
      </w: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kern w:val="2"/>
          <w:sz w:val="24"/>
          <w:lang w:eastAsia="hr-HR"/>
          <w14:ligatures w14:val="standardContextual"/>
        </w:rPr>
      </w:pPr>
    </w:p>
    <w:p w:rsidR="00987153" w:rsidRDefault="00987153" w:rsidP="00987153">
      <w:pPr>
        <w:tabs>
          <w:tab w:val="left" w:pos="540"/>
        </w:tabs>
        <w:suppressAutoHyphens/>
        <w:autoSpaceDN w:val="0"/>
        <w:spacing w:after="0" w:line="240" w:lineRule="auto"/>
        <w:jc w:val="both"/>
        <w:textAlignment w:val="baseline"/>
        <w:rPr>
          <w:rFonts w:ascii="Garamond" w:eastAsia="Times New Roman" w:hAnsi="Garamond" w:cs="Arial"/>
          <w:noProof w:val="0"/>
          <w:kern w:val="2"/>
          <w:sz w:val="24"/>
          <w:lang w:eastAsia="hr-HR"/>
          <w14:ligatures w14:val="standardContextual"/>
        </w:rPr>
      </w:pPr>
      <w:r w:rsidRPr="0042004F">
        <w:rPr>
          <w:rFonts w:ascii="Garamond" w:eastAsia="Times New Roman" w:hAnsi="Garamond" w:cs="Times New Roman"/>
          <w:noProof w:val="0"/>
          <w:kern w:val="2"/>
          <w:sz w:val="24"/>
          <w:lang w:eastAsia="hr-HR"/>
          <w14:ligatures w14:val="standardContextual"/>
        </w:rPr>
        <w:tab/>
        <w:t xml:space="preserve">Općinsko vijeće Općine Omišalj na sjednici održanoj </w:t>
      </w:r>
      <w:r w:rsidR="0042004F">
        <w:rPr>
          <w:rFonts w:ascii="Garamond" w:eastAsia="Times New Roman" w:hAnsi="Garamond" w:cs="Times New Roman"/>
          <w:noProof w:val="0"/>
          <w:kern w:val="2"/>
          <w:sz w:val="24"/>
          <w:lang w:eastAsia="hr-HR"/>
          <w14:ligatures w14:val="standardContextual"/>
        </w:rPr>
        <w:t>31. srpnja 2019</w:t>
      </w:r>
      <w:r w:rsidRPr="0042004F">
        <w:rPr>
          <w:rFonts w:ascii="Garamond" w:eastAsia="Times New Roman" w:hAnsi="Garamond" w:cs="Times New Roman"/>
          <w:noProof w:val="0"/>
          <w:kern w:val="2"/>
          <w:sz w:val="24"/>
          <w:lang w:eastAsia="hr-HR"/>
          <w14:ligatures w14:val="standardContextual"/>
        </w:rPr>
        <w:t>. godine usvojilo je Odluku o</w:t>
      </w:r>
      <w:r w:rsidR="0042004F" w:rsidRPr="0042004F">
        <w:t xml:space="preserve"> </w:t>
      </w:r>
      <w:r w:rsidR="0042004F" w:rsidRPr="0042004F">
        <w:rPr>
          <w:rFonts w:ascii="Garamond" w:eastAsia="Times New Roman" w:hAnsi="Garamond" w:cs="Times New Roman"/>
          <w:noProof w:val="0"/>
          <w:kern w:val="2"/>
          <w:sz w:val="24"/>
          <w:lang w:eastAsia="hr-HR"/>
          <w14:ligatures w14:val="standardContextual"/>
        </w:rPr>
        <w:t>o agrotehničkim mjerama i mjerama za uređivanje i održavanje poljoprivrednih rudina na području općine Omišalj</w:t>
      </w:r>
      <w:r w:rsidRPr="0042004F">
        <w:rPr>
          <w:rFonts w:ascii="Garamond" w:eastAsia="Times New Roman" w:hAnsi="Garamond" w:cs="Times New Roman"/>
          <w:noProof w:val="0"/>
          <w:kern w:val="2"/>
          <w:sz w:val="24"/>
          <w:lang w:eastAsia="hr-HR"/>
          <w14:ligatures w14:val="standardContextual"/>
        </w:rPr>
        <w:t xml:space="preserve"> („Službene novine Primorsko-goranske županije“ broj </w:t>
      </w:r>
      <w:r w:rsidR="0042004F">
        <w:rPr>
          <w:rFonts w:ascii="Garamond" w:eastAsia="Times New Roman" w:hAnsi="Garamond" w:cs="Arial"/>
          <w:noProof w:val="0"/>
          <w:kern w:val="2"/>
          <w:sz w:val="24"/>
          <w:lang w:eastAsia="hr-HR"/>
          <w14:ligatures w14:val="standardContextual"/>
        </w:rPr>
        <w:t>20/19</w:t>
      </w:r>
      <w:r w:rsidRPr="0042004F">
        <w:rPr>
          <w:rFonts w:ascii="Garamond" w:eastAsia="Times New Roman" w:hAnsi="Garamond" w:cs="Arial"/>
          <w:noProof w:val="0"/>
          <w:kern w:val="2"/>
          <w:sz w:val="24"/>
          <w:lang w:eastAsia="hr-HR"/>
          <w14:ligatures w14:val="standardContextual"/>
        </w:rPr>
        <w:t>, dalje u tekstu: Odluka).</w:t>
      </w:r>
      <w:r w:rsidR="005C21EF">
        <w:rPr>
          <w:rFonts w:ascii="Garamond" w:eastAsia="Times New Roman" w:hAnsi="Garamond" w:cs="Arial"/>
          <w:noProof w:val="0"/>
          <w:kern w:val="2"/>
          <w:sz w:val="24"/>
          <w:lang w:eastAsia="hr-HR"/>
          <w14:ligatures w14:val="standardContextual"/>
        </w:rPr>
        <w:t xml:space="preserve"> Ovim Nacrtom odluke, u</w:t>
      </w:r>
      <w:r w:rsidR="0042004F">
        <w:rPr>
          <w:rFonts w:ascii="Garamond" w:eastAsia="Times New Roman" w:hAnsi="Garamond" w:cs="Arial"/>
          <w:noProof w:val="0"/>
          <w:kern w:val="2"/>
          <w:sz w:val="24"/>
          <w:lang w:eastAsia="hr-HR"/>
          <w14:ligatures w14:val="standardContextual"/>
        </w:rPr>
        <w:t xml:space="preserve"> donosu na trenutno važeću Odluku</w:t>
      </w:r>
      <w:r w:rsidR="005C21EF">
        <w:rPr>
          <w:rFonts w:ascii="Garamond" w:eastAsia="Times New Roman" w:hAnsi="Garamond" w:cs="Arial"/>
          <w:noProof w:val="0"/>
          <w:kern w:val="2"/>
          <w:sz w:val="24"/>
          <w:lang w:eastAsia="hr-HR"/>
          <w14:ligatures w14:val="standardContextual"/>
        </w:rPr>
        <w:t>,</w:t>
      </w:r>
      <w:r w:rsidR="0042004F">
        <w:rPr>
          <w:rFonts w:ascii="Garamond" w:eastAsia="Times New Roman" w:hAnsi="Garamond" w:cs="Arial"/>
          <w:noProof w:val="0"/>
          <w:kern w:val="2"/>
          <w:sz w:val="24"/>
          <w:lang w:eastAsia="hr-HR"/>
          <w14:ligatures w14:val="standardContextual"/>
        </w:rPr>
        <w:t xml:space="preserve"> dodana su sljedeća poglavlja:</w:t>
      </w:r>
    </w:p>
    <w:p w:rsidR="0042004F" w:rsidRDefault="0042004F" w:rsidP="00987153">
      <w:pPr>
        <w:tabs>
          <w:tab w:val="left" w:pos="540"/>
        </w:tabs>
        <w:suppressAutoHyphens/>
        <w:autoSpaceDN w:val="0"/>
        <w:spacing w:after="0" w:line="240" w:lineRule="auto"/>
        <w:jc w:val="both"/>
        <w:textAlignment w:val="baseline"/>
        <w:rPr>
          <w:rFonts w:ascii="Garamond" w:eastAsia="Times New Roman" w:hAnsi="Garamond" w:cs="Arial"/>
          <w:noProof w:val="0"/>
          <w:kern w:val="2"/>
          <w:sz w:val="24"/>
          <w:lang w:eastAsia="hr-HR"/>
          <w14:ligatures w14:val="standardContextual"/>
        </w:rPr>
      </w:pPr>
      <w:r>
        <w:rPr>
          <w:rFonts w:ascii="Garamond" w:eastAsia="Times New Roman" w:hAnsi="Garamond" w:cs="Arial"/>
          <w:noProof w:val="0"/>
          <w:kern w:val="2"/>
          <w:sz w:val="24"/>
          <w:lang w:eastAsia="hr-HR"/>
          <w14:ligatures w14:val="standardContextual"/>
        </w:rPr>
        <w:t xml:space="preserve">- mjere zabrane </w:t>
      </w:r>
      <w:r w:rsidRPr="0042004F">
        <w:rPr>
          <w:rFonts w:ascii="Garamond" w:eastAsia="Times New Roman" w:hAnsi="Garamond" w:cs="Arial"/>
          <w:noProof w:val="0"/>
          <w:kern w:val="2"/>
          <w:sz w:val="24"/>
          <w:lang w:eastAsia="hr-HR"/>
          <w14:ligatures w14:val="standardContextual"/>
        </w:rPr>
        <w:t xml:space="preserve">građenja i postavljanja objekata na poljoprivrednom zemljištu </w:t>
      </w:r>
      <w:r w:rsidR="005C21EF">
        <w:rPr>
          <w:rFonts w:ascii="Garamond" w:eastAsia="Times New Roman" w:hAnsi="Garamond" w:cs="Arial"/>
          <w:noProof w:val="0"/>
          <w:kern w:val="2"/>
          <w:sz w:val="24"/>
          <w:lang w:eastAsia="hr-HR"/>
          <w14:ligatures w14:val="standardContextual"/>
        </w:rPr>
        <w:t xml:space="preserve">(kojom se želi se spriječiti sve prisutnija praksa </w:t>
      </w:r>
      <w:r w:rsidR="005C21EF" w:rsidRPr="0042004F">
        <w:rPr>
          <w:rFonts w:ascii="Garamond" w:eastAsia="Times New Roman" w:hAnsi="Garamond" w:cs="Arial"/>
          <w:noProof w:val="0"/>
          <w:kern w:val="2"/>
          <w:sz w:val="24"/>
          <w:lang w:eastAsia="hr-HR"/>
          <w14:ligatures w14:val="standardContextual"/>
        </w:rPr>
        <w:t>protupravne gradnje različitih objekata na poljoprivrednim zemljištima</w:t>
      </w:r>
      <w:r w:rsidR="005C21EF">
        <w:rPr>
          <w:rFonts w:ascii="Garamond" w:eastAsia="Times New Roman" w:hAnsi="Garamond" w:cs="Arial"/>
          <w:noProof w:val="0"/>
          <w:kern w:val="2"/>
          <w:sz w:val="24"/>
          <w:lang w:eastAsia="hr-HR"/>
          <w14:ligatures w14:val="standardContextual"/>
        </w:rPr>
        <w:t xml:space="preserve">) i </w:t>
      </w:r>
    </w:p>
    <w:p w:rsidR="0042004F" w:rsidRDefault="0042004F" w:rsidP="00987153">
      <w:pPr>
        <w:tabs>
          <w:tab w:val="left" w:pos="540"/>
        </w:tabs>
        <w:suppressAutoHyphens/>
        <w:autoSpaceDN w:val="0"/>
        <w:spacing w:after="0" w:line="240" w:lineRule="auto"/>
        <w:jc w:val="both"/>
        <w:textAlignment w:val="baseline"/>
        <w:rPr>
          <w:rFonts w:ascii="Garamond" w:eastAsia="Times New Roman" w:hAnsi="Garamond" w:cs="Arial"/>
          <w:noProof w:val="0"/>
          <w:kern w:val="2"/>
          <w:sz w:val="24"/>
          <w:lang w:eastAsia="hr-HR"/>
          <w14:ligatures w14:val="standardContextual"/>
        </w:rPr>
      </w:pPr>
      <w:r>
        <w:rPr>
          <w:rFonts w:ascii="Garamond" w:eastAsia="Times New Roman" w:hAnsi="Garamond" w:cs="Arial"/>
          <w:noProof w:val="0"/>
          <w:kern w:val="2"/>
          <w:sz w:val="24"/>
          <w:lang w:eastAsia="hr-HR"/>
          <w14:ligatures w14:val="standardContextual"/>
        </w:rPr>
        <w:t xml:space="preserve">- </w:t>
      </w:r>
      <w:r w:rsidRPr="0042004F">
        <w:rPr>
          <w:rFonts w:ascii="Garamond" w:eastAsia="Times New Roman" w:hAnsi="Garamond" w:cs="Arial"/>
          <w:noProof w:val="0"/>
          <w:kern w:val="2"/>
          <w:sz w:val="24"/>
          <w:lang w:eastAsia="hr-HR"/>
          <w14:ligatures w14:val="standardContextual"/>
        </w:rPr>
        <w:t>mjere za sprječavanje protupravnog odlaganja otpada</w:t>
      </w:r>
      <w:r>
        <w:rPr>
          <w:rFonts w:ascii="Garamond" w:eastAsia="Times New Roman" w:hAnsi="Garamond" w:cs="Arial"/>
          <w:noProof w:val="0"/>
          <w:kern w:val="2"/>
          <w:sz w:val="24"/>
          <w:lang w:eastAsia="hr-HR"/>
          <w14:ligatures w14:val="standardContextual"/>
        </w:rPr>
        <w:t>.</w:t>
      </w:r>
    </w:p>
    <w:p w:rsidR="0042004F" w:rsidRPr="0042004F" w:rsidRDefault="0042004F" w:rsidP="00987153">
      <w:pPr>
        <w:tabs>
          <w:tab w:val="left" w:pos="540"/>
        </w:tabs>
        <w:suppressAutoHyphens/>
        <w:autoSpaceDN w:val="0"/>
        <w:spacing w:after="0" w:line="240" w:lineRule="auto"/>
        <w:jc w:val="both"/>
        <w:textAlignment w:val="baseline"/>
        <w:rPr>
          <w:rFonts w:ascii="Garamond" w:eastAsia="Times New Roman" w:hAnsi="Garamond" w:cs="Arial"/>
          <w:noProof w:val="0"/>
          <w:kern w:val="2"/>
          <w:sz w:val="24"/>
          <w:lang w:eastAsia="hr-HR"/>
          <w14:ligatures w14:val="standardContextual"/>
        </w:rPr>
      </w:pPr>
      <w:r>
        <w:rPr>
          <w:rFonts w:ascii="Garamond" w:eastAsia="Times New Roman" w:hAnsi="Garamond" w:cs="Arial"/>
          <w:noProof w:val="0"/>
          <w:kern w:val="2"/>
          <w:sz w:val="24"/>
          <w:lang w:eastAsia="hr-HR"/>
          <w14:ligatures w14:val="standardContextual"/>
        </w:rPr>
        <w:t>Također, izvršeno je usklađenje Odluke sa Zakona o poljoprivrednom zemljištu (</w:t>
      </w:r>
      <w:r w:rsidRPr="0042004F">
        <w:rPr>
          <w:rFonts w:ascii="Garamond" w:hAnsi="Garamond"/>
          <w:sz w:val="24"/>
          <w:szCs w:val="24"/>
        </w:rPr>
        <w:t>„Narodne novine“ broj 20/18, 115/18, 98/18 i 57/22)</w:t>
      </w:r>
      <w:r>
        <w:rPr>
          <w:rFonts w:ascii="Garamond" w:hAnsi="Garamond"/>
          <w:sz w:val="24"/>
          <w:szCs w:val="24"/>
        </w:rPr>
        <w:t>, odnosno s izmjenama Zakona, te je izvršena konverzija visine novčane kazne iz kune u euru. Zbog svega navedenog, pristupilo se izradi nacrta nove odluke, a ne izmjeni postojeće.</w:t>
      </w:r>
    </w:p>
    <w:p w:rsidR="00987153" w:rsidRPr="0042004F" w:rsidRDefault="00987153" w:rsidP="00987153">
      <w:pPr>
        <w:spacing w:after="0" w:line="240" w:lineRule="auto"/>
        <w:jc w:val="both"/>
        <w:rPr>
          <w:rFonts w:ascii="Garamond" w:eastAsia="Times New Roman" w:hAnsi="Garamond" w:cs="Times New Roman"/>
          <w:noProof w:val="0"/>
          <w:sz w:val="24"/>
          <w:szCs w:val="24"/>
          <w:lang w:eastAsia="hr-HR"/>
        </w:rPr>
      </w:pP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42004F">
        <w:rPr>
          <w:rFonts w:ascii="Garamond" w:eastAsia="Times New Roman" w:hAnsi="Garamond" w:cs="Times New Roman"/>
          <w:sz w:val="24"/>
          <w:szCs w:val="24"/>
        </w:rPr>
        <w:tab/>
        <w:t>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42004F">
        <w:rPr>
          <w:rFonts w:ascii="Garamond" w:eastAsia="Times New Roman" w:hAnsi="Garamond" w:cs="Times New Roman"/>
          <w:noProof w:val="0"/>
          <w:sz w:val="24"/>
          <w:szCs w:val="24"/>
          <w:lang w:eastAsia="hr-HR"/>
        </w:rPr>
        <w:tab/>
      </w:r>
      <w:r w:rsidRPr="0042004F">
        <w:rPr>
          <w:rFonts w:ascii="Garamond" w:eastAsia="Calibri" w:hAnsi="Garamond" w:cs="Times New Roman"/>
          <w:b/>
          <w:noProof w:val="0"/>
          <w:sz w:val="24"/>
          <w:szCs w:val="24"/>
        </w:rPr>
        <w:t xml:space="preserve">Svoje prijedloge vezane uz Nacrt odluke možete podnijeti putem Obrasca za savjetovanje dostupnog na ovoj stranici. Popunjen obrazac šalje se putem e-maila na adresu: </w:t>
      </w:r>
      <w:hyperlink r:id="rId6" w:history="1">
        <w:r w:rsidR="00CD779E" w:rsidRPr="009149C0">
          <w:rPr>
            <w:rFonts w:ascii="Garamond" w:eastAsia="Calibri" w:hAnsi="Garamond" w:cs="Times New Roman"/>
            <w:b/>
            <w:noProof w:val="0"/>
            <w:color w:val="0563C1" w:themeColor="hyperlink"/>
            <w:sz w:val="24"/>
            <w:szCs w:val="24"/>
            <w:u w:val="single"/>
          </w:rPr>
          <w:t>sonja.cubranic@omisalj.hr</w:t>
        </w:r>
      </w:hyperlink>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42004F">
        <w:rPr>
          <w:rFonts w:ascii="Garamond" w:eastAsia="Times New Roman" w:hAnsi="Garamond" w:cs="Times New Roman"/>
          <w:noProof w:val="0"/>
          <w:sz w:val="24"/>
          <w:szCs w:val="24"/>
          <w:lang w:eastAsia="hr-HR"/>
        </w:rPr>
        <w:tab/>
      </w:r>
      <w:r w:rsidRPr="0042004F">
        <w:rPr>
          <w:rFonts w:ascii="Garamond" w:eastAsia="Calibri" w:hAnsi="Garamond" w:cs="Times New Roman"/>
          <w:b/>
          <w:noProof w:val="0"/>
          <w:sz w:val="24"/>
          <w:szCs w:val="24"/>
        </w:rPr>
        <w:t xml:space="preserve">Savjetovanje o nacrtu Prijedloga odluke otvoreno </w:t>
      </w:r>
      <w:r w:rsidRPr="00C3335F">
        <w:rPr>
          <w:rFonts w:ascii="Garamond" w:eastAsia="Calibri" w:hAnsi="Garamond" w:cs="Times New Roman"/>
          <w:b/>
          <w:noProof w:val="0"/>
          <w:sz w:val="24"/>
          <w:szCs w:val="24"/>
        </w:rPr>
        <w:t xml:space="preserve">je </w:t>
      </w:r>
      <w:r w:rsidRPr="00C3335F">
        <w:rPr>
          <w:rFonts w:ascii="Garamond" w:eastAsia="Calibri" w:hAnsi="Garamond" w:cs="Times New Roman"/>
          <w:b/>
          <w:noProof w:val="0"/>
          <w:sz w:val="24"/>
          <w:szCs w:val="24"/>
          <w:u w:val="single"/>
        </w:rPr>
        <w:t xml:space="preserve">do  </w:t>
      </w:r>
      <w:r w:rsidR="00C3335F" w:rsidRPr="00C3335F">
        <w:rPr>
          <w:rFonts w:ascii="Garamond" w:eastAsia="Calibri" w:hAnsi="Garamond" w:cs="Times New Roman"/>
          <w:b/>
          <w:noProof w:val="0"/>
          <w:sz w:val="24"/>
          <w:szCs w:val="24"/>
          <w:u w:val="single"/>
        </w:rPr>
        <w:t xml:space="preserve">28. veljače </w:t>
      </w:r>
      <w:r w:rsidR="0086128C" w:rsidRPr="00C3335F">
        <w:rPr>
          <w:rFonts w:ascii="Garamond" w:eastAsia="Calibri" w:hAnsi="Garamond" w:cs="Times New Roman"/>
          <w:b/>
          <w:noProof w:val="0"/>
          <w:sz w:val="24"/>
          <w:szCs w:val="24"/>
          <w:u w:val="single"/>
        </w:rPr>
        <w:t>2024</w:t>
      </w:r>
      <w:r w:rsidRPr="00C3335F">
        <w:rPr>
          <w:rFonts w:ascii="Garamond" w:eastAsia="Calibri" w:hAnsi="Garamond" w:cs="Times New Roman"/>
          <w:b/>
          <w:noProof w:val="0"/>
          <w:sz w:val="24"/>
          <w:szCs w:val="24"/>
          <w:u w:val="single"/>
        </w:rPr>
        <w:t>. godine</w:t>
      </w:r>
      <w:r w:rsidRPr="00C3335F">
        <w:rPr>
          <w:rFonts w:ascii="Garamond" w:eastAsia="Calibri" w:hAnsi="Garamond" w:cs="Times New Roman"/>
          <w:b/>
          <w:noProof w:val="0"/>
          <w:sz w:val="24"/>
          <w:szCs w:val="24"/>
        </w:rPr>
        <w:t>.</w:t>
      </w: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p>
    <w:p w:rsidR="00987153" w:rsidRPr="0042004F" w:rsidRDefault="00987153" w:rsidP="00987153">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42004F">
        <w:rPr>
          <w:rFonts w:ascii="Garamond" w:eastAsia="Times New Roman" w:hAnsi="Garamond" w:cs="Times New Roman"/>
          <w:noProof w:val="0"/>
          <w:sz w:val="24"/>
          <w:szCs w:val="24"/>
          <w:lang w:eastAsia="hr-HR"/>
        </w:rPr>
        <w:tab/>
      </w:r>
      <w:r w:rsidRPr="0042004F">
        <w:rPr>
          <w:rFonts w:ascii="Garamond" w:eastAsia="Calibri" w:hAnsi="Garamond" w:cs="Times New Roman"/>
          <w:noProof w:val="0"/>
          <w:sz w:val="24"/>
          <w:szCs w:val="24"/>
        </w:rPr>
        <w:t xml:space="preserve">Po završetku Savjetovanja, svi pristigli prijedlozi bit će pregledani i razmotreni, sastavit će se Izvješće o prihvaćenim i neprihvaćenim prijedlozima kao i razlozima neprihvaćanja i to Izvješće </w:t>
      </w:r>
      <w:bookmarkStart w:id="0" w:name="_GoBack"/>
      <w:bookmarkEnd w:id="0"/>
      <w:r w:rsidRPr="0042004F">
        <w:rPr>
          <w:rFonts w:ascii="Garamond" w:eastAsia="Calibri" w:hAnsi="Garamond" w:cs="Times New Roman"/>
          <w:noProof w:val="0"/>
          <w:sz w:val="24"/>
          <w:szCs w:val="24"/>
        </w:rPr>
        <w:t>bit će objavljeno na ovoj stranici.</w:t>
      </w:r>
    </w:p>
    <w:p w:rsidR="00987153" w:rsidRPr="0042004F" w:rsidRDefault="00987153" w:rsidP="00987153">
      <w:pPr>
        <w:spacing w:after="0" w:line="240" w:lineRule="auto"/>
        <w:jc w:val="both"/>
        <w:rPr>
          <w:rFonts w:ascii="Garamond" w:eastAsia="Calibri" w:hAnsi="Garamond" w:cs="Times New Roman"/>
          <w:noProof w:val="0"/>
          <w:sz w:val="24"/>
          <w:szCs w:val="24"/>
        </w:rPr>
      </w:pPr>
    </w:p>
    <w:p w:rsidR="00987153" w:rsidRPr="0042004F" w:rsidRDefault="00987153" w:rsidP="00987153">
      <w:pPr>
        <w:spacing w:after="0" w:line="240" w:lineRule="auto"/>
        <w:jc w:val="both"/>
        <w:rPr>
          <w:rFonts w:ascii="Garamond" w:eastAsia="Calibri" w:hAnsi="Garamond" w:cs="Times New Roman"/>
          <w:noProof w:val="0"/>
          <w:sz w:val="24"/>
          <w:szCs w:val="24"/>
        </w:rPr>
      </w:pPr>
    </w:p>
    <w:p w:rsidR="00987153" w:rsidRPr="0042004F" w:rsidRDefault="00987153" w:rsidP="00987153">
      <w:pPr>
        <w:spacing w:after="0" w:line="240" w:lineRule="auto"/>
        <w:ind w:left="4956" w:firstLine="708"/>
        <w:jc w:val="center"/>
        <w:rPr>
          <w:rFonts w:ascii="Garamond" w:eastAsia="Calibri" w:hAnsi="Garamond" w:cs="Times New Roman"/>
          <w:noProof w:val="0"/>
          <w:sz w:val="24"/>
          <w:szCs w:val="24"/>
        </w:rPr>
      </w:pPr>
      <w:r w:rsidRPr="0042004F">
        <w:rPr>
          <w:rFonts w:ascii="Garamond" w:eastAsia="Calibri" w:hAnsi="Garamond" w:cs="Times New Roman"/>
          <w:noProof w:val="0"/>
          <w:sz w:val="24"/>
          <w:szCs w:val="24"/>
        </w:rPr>
        <w:t xml:space="preserve">Općina Omišalj </w:t>
      </w:r>
    </w:p>
    <w:p w:rsidR="00987153" w:rsidRPr="0042004F" w:rsidRDefault="00987153" w:rsidP="00987153">
      <w:pPr>
        <w:spacing w:after="0" w:line="240" w:lineRule="auto"/>
        <w:ind w:left="4956" w:firstLine="708"/>
        <w:jc w:val="center"/>
        <w:rPr>
          <w:rFonts w:ascii="Garamond" w:eastAsia="Calibri" w:hAnsi="Garamond" w:cs="Times New Roman"/>
          <w:noProof w:val="0"/>
          <w:sz w:val="24"/>
          <w:szCs w:val="24"/>
        </w:rPr>
      </w:pPr>
    </w:p>
    <w:p w:rsidR="00987153" w:rsidRPr="0042004F" w:rsidRDefault="00987153" w:rsidP="00987153">
      <w:pPr>
        <w:spacing w:after="0" w:line="240" w:lineRule="auto"/>
        <w:ind w:left="4956" w:firstLine="708"/>
        <w:jc w:val="center"/>
        <w:rPr>
          <w:rFonts w:ascii="Garamond" w:eastAsia="Calibri" w:hAnsi="Garamond" w:cs="Times New Roman"/>
          <w:noProof w:val="0"/>
          <w:sz w:val="24"/>
          <w:szCs w:val="24"/>
        </w:rPr>
      </w:pPr>
    </w:p>
    <w:p w:rsidR="00987153" w:rsidRPr="0042004F" w:rsidRDefault="00987153" w:rsidP="00987153">
      <w:pPr>
        <w:spacing w:after="0" w:line="240" w:lineRule="auto"/>
        <w:jc w:val="right"/>
        <w:rPr>
          <w:rFonts w:ascii="Garamond" w:eastAsia="Times New Roman" w:hAnsi="Garamond" w:cs="Times New Roman"/>
          <w:b/>
          <w:i/>
          <w:noProof w:val="0"/>
          <w:sz w:val="24"/>
          <w:szCs w:val="24"/>
          <w:lang w:eastAsia="hr-HR"/>
        </w:rPr>
      </w:pPr>
      <w:r w:rsidRPr="0042004F">
        <w:rPr>
          <w:rFonts w:ascii="Garamond" w:eastAsia="Times New Roman" w:hAnsi="Garamond" w:cs="Times New Roman"/>
          <w:b/>
          <w:i/>
          <w:noProof w:val="0"/>
          <w:sz w:val="24"/>
          <w:szCs w:val="24"/>
          <w:lang w:eastAsia="hr-HR"/>
        </w:rPr>
        <w:lastRenderedPageBreak/>
        <w:t>-nacrt-</w:t>
      </w:r>
    </w:p>
    <w:p w:rsidR="00987153" w:rsidRPr="0042004F" w:rsidRDefault="00987153" w:rsidP="001F32AF">
      <w:pPr>
        <w:spacing w:after="0" w:line="240" w:lineRule="auto"/>
        <w:jc w:val="both"/>
        <w:rPr>
          <w:rFonts w:ascii="Garamond" w:eastAsia="Times New Roman" w:hAnsi="Garamond" w:cs="Times New Roman"/>
          <w:noProof w:val="0"/>
          <w:sz w:val="24"/>
          <w:szCs w:val="24"/>
        </w:rPr>
      </w:pPr>
    </w:p>
    <w:p w:rsidR="0042004F" w:rsidRPr="0042004F" w:rsidRDefault="0042004F" w:rsidP="0042004F">
      <w:pPr>
        <w:pStyle w:val="NormalWeb"/>
        <w:shd w:val="clear" w:color="auto" w:fill="FFFFFF"/>
        <w:jc w:val="both"/>
        <w:rPr>
          <w:rFonts w:ascii="Garamond" w:hAnsi="Garamond"/>
        </w:rPr>
      </w:pPr>
      <w:r w:rsidRPr="0042004F">
        <w:rPr>
          <w:rFonts w:ascii="Garamond" w:hAnsi="Garamond"/>
        </w:rPr>
        <w:t>Temeljem članka 10. stavak 1. i članka 12. stavak 1. Zakona o poljoprivrednom zemljištu („Narodne novine“ broj 20/18, 115/18, 98/18 i 57/22), članka 4. Pravilnika o agrotehničkim mjerama („Narodne novine“ broj 22/19) i članka 33. Statuta Općine Omišalj („Službene novine Primorsko-goranske županije“ broj 5/21), Općinsko vijeće Općine Omišalj na ___ sjednici održanoj _______ 2024. godine, donijelo je</w:t>
      </w:r>
    </w:p>
    <w:p w:rsidR="0042004F" w:rsidRPr="0042004F" w:rsidRDefault="0042004F" w:rsidP="0042004F">
      <w:pPr>
        <w:pStyle w:val="NormalWeb"/>
        <w:shd w:val="clear" w:color="auto" w:fill="FFFFFF"/>
        <w:jc w:val="center"/>
        <w:rPr>
          <w:rFonts w:ascii="Garamond" w:hAnsi="Garamond"/>
          <w:b/>
          <w:bCs/>
        </w:rPr>
      </w:pPr>
      <w:r w:rsidRPr="0042004F">
        <w:rPr>
          <w:rFonts w:ascii="Garamond" w:hAnsi="Garamond"/>
          <w:b/>
          <w:bCs/>
        </w:rPr>
        <w:t>ODLUKU</w:t>
      </w:r>
      <w:r w:rsidRPr="0042004F">
        <w:rPr>
          <w:rFonts w:ascii="Garamond" w:hAnsi="Garamond"/>
          <w:b/>
          <w:bCs/>
        </w:rPr>
        <w:br/>
        <w:t>o agrotehničkim mjerama i mjerama za uređivanje</w:t>
      </w:r>
      <w:r w:rsidRPr="0042004F">
        <w:rPr>
          <w:rFonts w:ascii="Garamond" w:hAnsi="Garamond"/>
          <w:b/>
          <w:bCs/>
        </w:rPr>
        <w:br/>
        <w:t>i održavanje poljoprivrednih rudina na području</w:t>
      </w:r>
      <w:r w:rsidRPr="0042004F">
        <w:rPr>
          <w:rFonts w:ascii="Garamond" w:hAnsi="Garamond"/>
          <w:b/>
          <w:bCs/>
        </w:rPr>
        <w:br/>
        <w:t>općine Omišalj</w:t>
      </w:r>
    </w:p>
    <w:p w:rsidR="005C21EF" w:rsidRDefault="005C21EF" w:rsidP="0042004F">
      <w:pPr>
        <w:shd w:val="clear" w:color="auto" w:fill="FFFFFF"/>
        <w:spacing w:before="100" w:beforeAutospacing="1" w:after="100" w:afterAutospacing="1" w:line="240" w:lineRule="auto"/>
        <w:jc w:val="center"/>
        <w:rPr>
          <w:rFonts w:ascii="Garamond" w:eastAsia="Times New Roman" w:hAnsi="Garamond" w:cs="Arial"/>
          <w:b/>
          <w:noProof w:val="0"/>
          <w:sz w:val="24"/>
          <w:szCs w:val="24"/>
          <w:lang w:eastAsia="hr-HR"/>
        </w:rPr>
      </w:pPr>
    </w:p>
    <w:p w:rsidR="0042004F" w:rsidRPr="0042004F" w:rsidRDefault="0042004F" w:rsidP="0042004F">
      <w:pPr>
        <w:shd w:val="clear" w:color="auto" w:fill="FFFFFF"/>
        <w:spacing w:before="100" w:beforeAutospacing="1" w:after="100" w:afterAutospacing="1"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I. OPĆE ODREDBE</w:t>
      </w: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42004F">
        <w:rPr>
          <w:rFonts w:ascii="Garamond" w:eastAsia="Times New Roman" w:hAnsi="Garamond" w:cs="Arial"/>
          <w:noProof w:val="0"/>
          <w:sz w:val="24"/>
          <w:szCs w:val="24"/>
          <w:lang w:eastAsia="hr-HR"/>
        </w:rPr>
        <w:t>Ovom Odlukom propisuju se mjere koje moraju provoditi vlasnici i posjednici poljoprivrednog zemljišta na području općine Omišalj (dalje u tekstu: Općina) prilikom obrade poljoprivrednog zemljišta kako se ne bi umanjila njegova bonitetna vrijednost</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Poljoprivrednim zemljištem u smislu ove Odluke smatraju se poljoprivredne površine, koje su po načinu uporabe u katastru upisane kao: oranice, vrtovi, livade, pašnjaci, voćnjaci, maslinici, vinogradi, ribnjaci, trstici i močvare kao i drugo zemljište, koje se može privesti poljoprivrednoj proizvodnji.</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Pod poljoprivrednim rudinama u smislu ove Odluke smatraju se parcele na određenom lokalitetu odnosno zaokružena cjelina parcela.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Katastarske čestice u građevinskom području površine veće od 500 m</w:t>
      </w:r>
      <w:r w:rsidRPr="0042004F">
        <w:rPr>
          <w:rFonts w:ascii="Garamond" w:eastAsia="Times New Roman" w:hAnsi="Garamond" w:cs="Arial"/>
          <w:noProof w:val="0"/>
          <w:sz w:val="24"/>
          <w:szCs w:val="24"/>
          <w:lang w:eastAsia="hr-HR"/>
        </w:rPr>
        <w:t>2</w:t>
      </w:r>
      <w:r w:rsidRPr="0038641F">
        <w:rPr>
          <w:rFonts w:ascii="Garamond" w:eastAsia="Times New Roman" w:hAnsi="Garamond" w:cs="Arial"/>
          <w:noProof w:val="0"/>
          <w:sz w:val="24"/>
          <w:szCs w:val="24"/>
          <w:lang w:eastAsia="hr-HR"/>
        </w:rPr>
        <w:t>, kao i one izvan tog područja, predviđene dokumentima prostornog uređenja za izgradnju, a u evidencijama Državne geodetske uprave se vode kao poljoprivredno zemljište, do privođenja nepoljoprivrednoj namjeni, odnosno do izvršnosti akta kojim se odobrava građenje ili do primitka potvrde glavnog projekta, koriste se kao poljoprivredno zemljište i moraju se održavati sposobnim za poljoprivrednu proizvodnju.</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42004F">
        <w:rPr>
          <w:rFonts w:ascii="Garamond" w:eastAsia="Times New Roman" w:hAnsi="Garamond" w:cs="Arial"/>
          <w:noProof w:val="0"/>
          <w:sz w:val="24"/>
          <w:szCs w:val="24"/>
          <w:lang w:eastAsia="hr-HR"/>
        </w:rPr>
        <w:t xml:space="preserve">(4) Izrazi koji se koriste u ovoj Odluci, a imaju rodno značenje, odnose se jednako na muški i ženski rod. </w:t>
      </w:r>
    </w:p>
    <w:p w:rsidR="0042004F" w:rsidRPr="0042004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 xml:space="preserve">II. </w:t>
      </w:r>
      <w:r w:rsidRPr="0038641F">
        <w:rPr>
          <w:rFonts w:ascii="Garamond" w:eastAsia="Times New Roman" w:hAnsi="Garamond" w:cs="Arial"/>
          <w:b/>
          <w:noProof w:val="0"/>
          <w:sz w:val="24"/>
          <w:szCs w:val="24"/>
          <w:lang w:eastAsia="hr-HR"/>
        </w:rPr>
        <w:t>AGROTEHNIČKE MJERE</w:t>
      </w:r>
    </w:p>
    <w:p w:rsidR="0042004F" w:rsidRPr="0038641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3.</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Pod agrotehničkim mjerama smatraju se: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minimalna razina obrade i održavanja poljoprivrednog zemlj</w:t>
      </w:r>
      <w:r w:rsidR="00B92FF3">
        <w:rPr>
          <w:rFonts w:ascii="Garamond" w:eastAsia="Times New Roman" w:hAnsi="Garamond" w:cs="Arial"/>
          <w:noProof w:val="0"/>
          <w:sz w:val="24"/>
          <w:szCs w:val="24"/>
          <w:lang w:eastAsia="hr-HR"/>
        </w:rPr>
        <w:t>išta povoljnim za uzgoj biljaka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sprječavanje zakorovljenosti i obr</w:t>
      </w:r>
      <w:r w:rsidR="00B92FF3">
        <w:rPr>
          <w:rFonts w:ascii="Garamond" w:eastAsia="Times New Roman" w:hAnsi="Garamond" w:cs="Arial"/>
          <w:noProof w:val="0"/>
          <w:sz w:val="24"/>
          <w:szCs w:val="24"/>
          <w:lang w:eastAsia="hr-HR"/>
        </w:rPr>
        <w:t>astanja višegodišnjim raslinjem</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suzbija</w:t>
      </w:r>
      <w:r w:rsidR="00B92FF3">
        <w:rPr>
          <w:rFonts w:ascii="Garamond" w:eastAsia="Times New Roman" w:hAnsi="Garamond" w:cs="Arial"/>
          <w:noProof w:val="0"/>
          <w:sz w:val="24"/>
          <w:szCs w:val="24"/>
          <w:lang w:eastAsia="hr-HR"/>
        </w:rPr>
        <w:t>nje organizama štetnih za bilje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w:t>
      </w:r>
      <w:r w:rsidR="00B92FF3">
        <w:rPr>
          <w:rFonts w:ascii="Garamond" w:eastAsia="Times New Roman" w:hAnsi="Garamond" w:cs="Arial"/>
          <w:noProof w:val="0"/>
          <w:sz w:val="24"/>
          <w:szCs w:val="24"/>
          <w:lang w:eastAsia="hr-HR"/>
        </w:rPr>
        <w:t xml:space="preserve"> gospodarenje biljnim ostatcima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5. održavanj</w:t>
      </w:r>
      <w:r w:rsidR="00B92FF3">
        <w:rPr>
          <w:rFonts w:ascii="Garamond" w:eastAsia="Times New Roman" w:hAnsi="Garamond" w:cs="Arial"/>
          <w:noProof w:val="0"/>
          <w:sz w:val="24"/>
          <w:szCs w:val="24"/>
          <w:lang w:eastAsia="hr-HR"/>
        </w:rPr>
        <w:t>e organske tvari i humusa u tlu</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6. od</w:t>
      </w:r>
      <w:r w:rsidR="00B92FF3">
        <w:rPr>
          <w:rFonts w:ascii="Garamond" w:eastAsia="Times New Roman" w:hAnsi="Garamond" w:cs="Arial"/>
          <w:noProof w:val="0"/>
          <w:sz w:val="24"/>
          <w:szCs w:val="24"/>
          <w:lang w:eastAsia="hr-HR"/>
        </w:rPr>
        <w:t>ržavanje povoljne strukture tla</w:t>
      </w:r>
    </w:p>
    <w:p w:rsidR="0042004F" w:rsidRPr="0038641F" w:rsidRDefault="00B92FF3" w:rsidP="0042004F">
      <w:pPr>
        <w:shd w:val="clear" w:color="auto" w:fill="FFFFFF"/>
        <w:spacing w:after="0" w:line="240" w:lineRule="auto"/>
        <w:jc w:val="both"/>
        <w:rPr>
          <w:rFonts w:ascii="Garamond" w:eastAsia="Times New Roman" w:hAnsi="Garamond" w:cs="Arial"/>
          <w:noProof w:val="0"/>
          <w:sz w:val="24"/>
          <w:szCs w:val="24"/>
          <w:lang w:eastAsia="hr-HR"/>
        </w:rPr>
      </w:pPr>
      <w:r>
        <w:rPr>
          <w:rFonts w:ascii="Garamond" w:eastAsia="Times New Roman" w:hAnsi="Garamond" w:cs="Arial"/>
          <w:noProof w:val="0"/>
          <w:sz w:val="24"/>
          <w:szCs w:val="24"/>
          <w:lang w:eastAsia="hr-HR"/>
        </w:rPr>
        <w:t>7. zaštita od erozije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8. održavanje plodnosti tla.</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42004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lastRenderedPageBreak/>
        <w:t>Minimalna razina obrade i održavanja poljoprivrednog zemljišta povoljnim za uzgoj biljaka.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4.</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Minimalna razina obrade i održavanja poljoprivrednog zemljišta podrazumijeva provođenje najnužnijih mjera u okviru prikladne tehnologije, a posebno:</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redovito obrađivanje i održavanje poljoprivrednog zemljišta u skladu s određenom biljnom vrstom i načinom uzgoja, odnosno katastarskom kulturom poljoprivrednog zemljišta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održavanj</w:t>
      </w:r>
      <w:r w:rsidR="00B92FF3">
        <w:rPr>
          <w:rFonts w:ascii="Garamond" w:eastAsia="Times New Roman" w:hAnsi="Garamond" w:cs="Arial"/>
          <w:noProof w:val="0"/>
          <w:sz w:val="24"/>
          <w:szCs w:val="24"/>
          <w:lang w:eastAsia="hr-HR"/>
        </w:rPr>
        <w:t>e ili poboljšanje plodnosti tla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održivo gospodarenj</w:t>
      </w:r>
      <w:r w:rsidR="00B92FF3">
        <w:rPr>
          <w:rFonts w:ascii="Garamond" w:eastAsia="Times New Roman" w:hAnsi="Garamond" w:cs="Arial"/>
          <w:noProof w:val="0"/>
          <w:sz w:val="24"/>
          <w:szCs w:val="24"/>
          <w:lang w:eastAsia="hr-HR"/>
        </w:rPr>
        <w:t>e trajnim pašnjacima i livadama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održavanje površina pod trajnim nasadima u dobrom proizvodnom stanju.</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42004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Sprječavanje zakorovljenosti i obrastanja višegodišnjim raslinjem</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5.</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Vlasnici i posjednici poljoprivrednog zemljišta dužni su primjenjivati odgovarajuće agrotehničke mjere obrade tla i njege usjeva i nasada u cilju sprječavanja zakorovljenosti i obrastanja višegodišnjim korovom poljoprivrednog zemljišta.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6.</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Vlasnici i posjednici poljoprivrednog obrađenog i neobrađenog zemljišta, dužni su tijekom vegetacijske sezone tekuće godine, u više navrata, sa svojih površina (uključujući i rubove parcela, šuma i poljskih putova) uklanjati i suzbijati ambroziju, pajasen te ostale vrste koje se nalaze na popisima stranih i invazivnih vrsta u Republici Hrvatskoj i Europskoj uniji sukladno posebnom propisu sljedećim mjerama: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agrotehničkim - pridržavanjem plodoreda, obradom tla, pravovremenom sjetvom i gnojidbom kulture, višekratnim prašenjem strništa i neobrađene (nezasijane) poljoprivredne površine,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mehaničkim - međurednom kultivacijom, okopavanjem, plijevljenjem i pročupavanje izbjeglih biljaka, redovitom (višekratnom) košnjom, priječenjem prašenja i plodonošenja biljaka,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kemijskim - uporabom učinkovitih herbicida koji imaju dozvolu za promet i primjenu u Republici Hrvatskoj za suzbijanje ambrozije, a u skladu s uputom za primjenu koja je priložena uz sredstvo.</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Suzbijanje organizama štetnih za bilje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7.</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Vlasnici odnosno posjednici poljoprivrednog zemljišta moraju suzbijati organizme štetne za bilje, a kod suzbijanja obvezni su primjenjivati temeljna načela integrirane zaštite bilja sukladno posebnim propisima koji uređuju održivu uporabu pesticida.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Nakon provedenog postupka iz stavak 1. ovoga članka, vlasnici odnosno posjednici poljoprivrednog zemljišta obvezni su ambalažu od korištenja sredstava za zaštitu bilja zbrinuti sukladno uputama proizvođača, koje su priložene uz sredstva.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Gospodarenje biljnim ostatcima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8.</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(1) U trogodišnjem plodoredu dozvoljeno je samo u jednoj vegetacijskoj godini uklanjanje biljnih ostataka s poljoprivrednih površina osim u slučajevima njihovog daljnjeg korištenja u poljoprivredi </w:t>
      </w:r>
      <w:r w:rsidRPr="0038641F">
        <w:rPr>
          <w:rFonts w:ascii="Garamond" w:eastAsia="Times New Roman" w:hAnsi="Garamond" w:cs="Arial"/>
          <w:noProof w:val="0"/>
          <w:sz w:val="24"/>
          <w:szCs w:val="24"/>
          <w:lang w:eastAsia="hr-HR"/>
        </w:rPr>
        <w:lastRenderedPageBreak/>
        <w:t>u smislu hrane ili stelje za stoku i u slučaju njihove potencijalne opasnosti za širenje organizama štetnih za bilje.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Vlasnici odnosno posjednici poljoprivrednog zemljišta moraju ukloniti sa zemljišta sve biljne ostatke koji bi mogli biti uzrokom širenja organizama štetnih za bilje u određenom agrotehničkom roku u skladu s biljnom kulturom.</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9.</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Agrotehničke mjere gospodarenja s biljnim ostatcima obuhvaćaju:</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primjenu odgovarajućih postupaka s biljnim ostatcima nakon žetve na poljoprivrednom zemljištu na kojem se primjenjuje konvenc</w:t>
      </w:r>
      <w:r w:rsidR="00B92FF3">
        <w:rPr>
          <w:rFonts w:ascii="Garamond" w:eastAsia="Times New Roman" w:hAnsi="Garamond" w:cs="Arial"/>
          <w:noProof w:val="0"/>
          <w:sz w:val="24"/>
          <w:szCs w:val="24"/>
          <w:lang w:eastAsia="hr-HR"/>
        </w:rPr>
        <w:t>ionalna i reducirana obrada tla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primjenu odgovarajućih postupaka s biljnim ostatcima na površinama na kojima se primje</w:t>
      </w:r>
      <w:r w:rsidR="00B92FF3">
        <w:rPr>
          <w:rFonts w:ascii="Garamond" w:eastAsia="Times New Roman" w:hAnsi="Garamond" w:cs="Arial"/>
          <w:noProof w:val="0"/>
          <w:sz w:val="24"/>
          <w:szCs w:val="24"/>
          <w:lang w:eastAsia="hr-HR"/>
        </w:rPr>
        <w:t>njuje konzervacijska obrada tla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obvezu uklanjanja suhih biljnih ostataka ili njihovo usitnjavanje s ciljem malčiranja površine tla nakon provedenih agrotehničkih</w:t>
      </w:r>
      <w:r w:rsidR="00B92FF3">
        <w:rPr>
          <w:rFonts w:ascii="Garamond" w:eastAsia="Times New Roman" w:hAnsi="Garamond" w:cs="Arial"/>
          <w:noProof w:val="0"/>
          <w:sz w:val="24"/>
          <w:szCs w:val="24"/>
          <w:lang w:eastAsia="hr-HR"/>
        </w:rPr>
        <w:t xml:space="preserve"> mjera u višegodišnjim nasadima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Žetveni ostatci, u pravilu, ne smiju se spaljivati, a njihovo je spaljivanje dopušteno samo u cilju sprečavanja širenja ili suzbijanja organizama štetnih za bilje uz provođenje mjera zaštite od požara sukladno posebnim propisima, kada je obvezna provedba mjera zaštite od požara sukladno posebnim propisima.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Održavanje razine organske tvari i humusa u tlu</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10.</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Organska tvar u tlu održava se provođenjem minimalno trogodišnjeg plodoreda prema pravilima struke ili uzgojem usjeva za zelenu gnojidbu ili dodavanjem poboljšivača tla.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Trogodišnji plodored podrazumijeva izmjenu u vremenu i prostoru: strne žitarice - okopavine - leguminoze ili industrijsko bilje ili trave ili djeteline ili njihove smjese.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Redoslijed usjeva u plodoredu mora biti takav da se održava i poboljšava plodnost tla, povoljna struktura tla, optimalna razina hraniva u tlu.</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Trave, djeteline, djetelinsko-travne smjese sastavni su dio plodoreda i mogu na istoj površini ostati duže od tri godine.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(5) Podusjevi, međuusjevi i ugar smatraju se sastavnim dijelom plodoreda.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11.</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Održavanje strukture tla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12.</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Korištenje mehanizacije mora biti primjereno stanju poljoprivrednog zemljišta i njegovim svojstvima.</w:t>
      </w:r>
    </w:p>
    <w:p w:rsid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U uvjetima kada je tlo zasićeno vodom, poplavljeno ili prekriveno snijegom zabranjeno je korištenje poljoprivredne mehanizacije na poljoprivrednom zemljištu, osim prilikom žetve ili berbe usjeva.</w:t>
      </w:r>
    </w:p>
    <w:p w:rsidR="005C21EF" w:rsidRDefault="005C21EF" w:rsidP="0042004F">
      <w:pPr>
        <w:shd w:val="clear" w:color="auto" w:fill="FFFFFF"/>
        <w:spacing w:after="0" w:line="240" w:lineRule="auto"/>
        <w:jc w:val="both"/>
        <w:rPr>
          <w:rFonts w:ascii="Garamond" w:eastAsia="Times New Roman" w:hAnsi="Garamond" w:cs="Arial"/>
          <w:noProof w:val="0"/>
          <w:sz w:val="24"/>
          <w:szCs w:val="24"/>
          <w:lang w:eastAsia="hr-HR"/>
        </w:rPr>
      </w:pPr>
    </w:p>
    <w:p w:rsidR="005C21EF" w:rsidRPr="0038641F" w:rsidRDefault="005C21E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lastRenderedPageBreak/>
        <w:t>Zaštita od erozije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13.</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Na nagnutim terenima (›15%) obveza je provoditi pravilnu izmjenu usjeva.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Međuredni prostori na nagnutim terenima (›15%) pri uzgoju trajnih nasada moraju biti zatravljeni, a redovi postavljeni okomito na nagib terena.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Na nagibima većim od 25% zabranjena je sjetva jarih okopavinskih usjeva rijetkog sklopa.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Na prostorima gdje dominiraju teksturno lakša tla pored konzervacijske obrade u cilju ublažavanja pojave i posljedica erozije vjetrom moraju se podići vjetrozaštitni pojasi.</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Održavanje plodnosti tla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14.</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 xml:space="preserve">III. </w:t>
      </w:r>
      <w:r w:rsidRPr="0038641F">
        <w:rPr>
          <w:rFonts w:ascii="Garamond" w:eastAsia="Times New Roman" w:hAnsi="Garamond" w:cs="Arial"/>
          <w:b/>
          <w:noProof w:val="0"/>
          <w:sz w:val="24"/>
          <w:szCs w:val="24"/>
          <w:lang w:eastAsia="hr-HR"/>
        </w:rPr>
        <w:t>MJERE ZA UREĐIVANJE I ODRŽAVANJE POLJOPRIVREDNIH RUDINA</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15.</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Vlasnici i posjednici poljoprivrednog zemljišta dužni su primjenjivati mjere za uređivanje i održavanje poljoprivrednih rudina: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održavanje živica i međa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održavanje poljskih putova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uređivanje i održavanje kanala oborinske odvodnje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sprječavanje zasjenjivanja susjednih čestica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5. sadnja i održavanje vjetrobranskih pojasa.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Održavanje živica i međa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16.</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Vlasnici i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Vlasnici i posjednici poljoprivrednog zemljišta dužni su održavati međe tako da budu vidljivo označene, očišćene od korova i višegodišnjeg raslinja te da ne ometaju provedbu agrotehničkih zahvata.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Zabranjeno je izoravanje i oštećivanje međa.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Za ograđivanje parcela na međama zabranjuje se korištenje bodljikave žice.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Održavanje poljskih putova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17.</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Poljskim putom u smislu ove Odluke smatra se svaki nerazvrstani put koji se koristi za promet ili prilaz poljoprivrednom zemljištu, a kojim se koristi veći broj korisnika.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(2) Vlasnicima i posjednicima poljoprivrednog zemljišta dozvoljava se održavanje poljskih putova koje koriste uz prethodnu suglasnost nadležnog tijela </w:t>
      </w:r>
      <w:r w:rsidRPr="0042004F">
        <w:rPr>
          <w:rFonts w:ascii="Garamond" w:eastAsia="Times New Roman" w:hAnsi="Garamond" w:cs="Arial"/>
          <w:noProof w:val="0"/>
          <w:sz w:val="24"/>
          <w:szCs w:val="24"/>
          <w:lang w:eastAsia="hr-HR"/>
        </w:rPr>
        <w:t>Op</w:t>
      </w:r>
      <w:r w:rsidRPr="0038641F">
        <w:rPr>
          <w:rFonts w:ascii="Garamond" w:eastAsia="Times New Roman" w:hAnsi="Garamond" w:cs="Arial"/>
          <w:noProof w:val="0"/>
          <w:sz w:val="24"/>
          <w:szCs w:val="24"/>
          <w:lang w:eastAsia="hr-HR"/>
        </w:rPr>
        <w:t>.</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Pod održavanjem poljskih putova smatra se naročito:</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redovito održavanje i uređivanje poljskih putova tako da ne ometaju provođenje agrotehničkih mjer</w:t>
      </w:r>
      <w:r w:rsidR="00B92FF3">
        <w:rPr>
          <w:rFonts w:ascii="Garamond" w:eastAsia="Times New Roman" w:hAnsi="Garamond" w:cs="Arial"/>
          <w:noProof w:val="0"/>
          <w:sz w:val="24"/>
          <w:szCs w:val="24"/>
          <w:lang w:eastAsia="hr-HR"/>
        </w:rPr>
        <w:t>a i prolazak vatrogasnih vozila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lastRenderedPageBreak/>
        <w:t>- nasipavanje oštećenih dionica i udarnih rupa odgovarajućim materijal</w:t>
      </w:r>
      <w:r w:rsidR="00B92FF3">
        <w:rPr>
          <w:rFonts w:ascii="Garamond" w:eastAsia="Times New Roman" w:hAnsi="Garamond" w:cs="Arial"/>
          <w:noProof w:val="0"/>
          <w:sz w:val="24"/>
          <w:szCs w:val="24"/>
          <w:lang w:eastAsia="hr-HR"/>
        </w:rPr>
        <w:t>om</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čišćenje i održav</w:t>
      </w:r>
      <w:r w:rsidR="00B92FF3">
        <w:rPr>
          <w:rFonts w:ascii="Garamond" w:eastAsia="Times New Roman" w:hAnsi="Garamond" w:cs="Arial"/>
          <w:noProof w:val="0"/>
          <w:sz w:val="24"/>
          <w:szCs w:val="24"/>
          <w:lang w:eastAsia="hr-HR"/>
        </w:rPr>
        <w:t>anje odvodnih kanala i propusta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sprječavanje širenja živ</w:t>
      </w:r>
      <w:r w:rsidR="00B92FF3">
        <w:rPr>
          <w:rFonts w:ascii="Garamond" w:eastAsia="Times New Roman" w:hAnsi="Garamond" w:cs="Arial"/>
          <w:noProof w:val="0"/>
          <w:sz w:val="24"/>
          <w:szCs w:val="24"/>
          <w:lang w:eastAsia="hr-HR"/>
        </w:rPr>
        <w:t>ica i drugog raslinja uz putove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sječa pojedinih stabala ili grana</w:t>
      </w:r>
      <w:r w:rsidR="00B92FF3">
        <w:rPr>
          <w:rFonts w:ascii="Garamond" w:eastAsia="Times New Roman" w:hAnsi="Garamond" w:cs="Arial"/>
          <w:noProof w:val="0"/>
          <w:sz w:val="24"/>
          <w:szCs w:val="24"/>
          <w:lang w:eastAsia="hr-HR"/>
        </w:rPr>
        <w:t xml:space="preserve"> koje otežavaju korištenje puta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održavanje suhozida, saniranje ošteće</w:t>
      </w:r>
      <w:r w:rsidR="00B92FF3">
        <w:rPr>
          <w:rFonts w:ascii="Garamond" w:eastAsia="Times New Roman" w:hAnsi="Garamond" w:cs="Arial"/>
          <w:noProof w:val="0"/>
          <w:sz w:val="24"/>
          <w:szCs w:val="24"/>
          <w:lang w:eastAsia="hr-HR"/>
        </w:rPr>
        <w:t>nih dijelova suhozida i prolaza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sprječavanje oštećivanja putova njihovim nepravilnim korištenjem (preopterećenje, neovlašteni građevinski zahvati, nasipava</w:t>
      </w:r>
      <w:r w:rsidR="00B92FF3">
        <w:rPr>
          <w:rFonts w:ascii="Garamond" w:eastAsia="Times New Roman" w:hAnsi="Garamond" w:cs="Arial"/>
          <w:noProof w:val="0"/>
          <w:sz w:val="24"/>
          <w:szCs w:val="24"/>
          <w:lang w:eastAsia="hr-HR"/>
        </w:rPr>
        <w:t>nje otpadnim materijalom i sl.)</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sprječavanje uzurpacije putova i zemljišta u njihovom zaštitnom pojasu.</w:t>
      </w:r>
    </w:p>
    <w:p w:rsid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Poljski put utvrđen kao nerazvrstana cesta održava se sukladno propisima o cestama i komunalnom gospodarstvu.</w:t>
      </w:r>
    </w:p>
    <w:p w:rsidR="005C21EF" w:rsidRPr="0042004F" w:rsidRDefault="005C21E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18.</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Zabranjuju se sve radnje koje mogu dovesti do uništavanja poljskih putova i lokvi, a naročito:</w:t>
      </w:r>
    </w:p>
    <w:p w:rsidR="0042004F" w:rsidRPr="0038641F" w:rsidRDefault="00B92FF3" w:rsidP="0042004F">
      <w:pPr>
        <w:shd w:val="clear" w:color="auto" w:fill="FFFFFF"/>
        <w:spacing w:after="0" w:line="240" w:lineRule="auto"/>
        <w:jc w:val="both"/>
        <w:rPr>
          <w:rFonts w:ascii="Garamond" w:eastAsia="Times New Roman" w:hAnsi="Garamond" w:cs="Arial"/>
          <w:noProof w:val="0"/>
          <w:sz w:val="24"/>
          <w:szCs w:val="24"/>
          <w:lang w:eastAsia="hr-HR"/>
        </w:rPr>
      </w:pPr>
      <w:r>
        <w:rPr>
          <w:rFonts w:ascii="Garamond" w:eastAsia="Times New Roman" w:hAnsi="Garamond" w:cs="Arial"/>
          <w:noProof w:val="0"/>
          <w:sz w:val="24"/>
          <w:szCs w:val="24"/>
          <w:lang w:eastAsia="hr-HR"/>
        </w:rPr>
        <w:t>- preoravanje poljskih putova</w:t>
      </w:r>
    </w:p>
    <w:p w:rsidR="0042004F" w:rsidRPr="0038641F" w:rsidRDefault="00B92FF3" w:rsidP="0042004F">
      <w:pPr>
        <w:shd w:val="clear" w:color="auto" w:fill="FFFFFF"/>
        <w:spacing w:after="0" w:line="240" w:lineRule="auto"/>
        <w:jc w:val="both"/>
        <w:rPr>
          <w:rFonts w:ascii="Garamond" w:eastAsia="Times New Roman" w:hAnsi="Garamond" w:cs="Arial"/>
          <w:noProof w:val="0"/>
          <w:sz w:val="24"/>
          <w:szCs w:val="24"/>
          <w:lang w:eastAsia="hr-HR"/>
        </w:rPr>
      </w:pPr>
      <w:r>
        <w:rPr>
          <w:rFonts w:ascii="Garamond" w:eastAsia="Times New Roman" w:hAnsi="Garamond" w:cs="Arial"/>
          <w:noProof w:val="0"/>
          <w:sz w:val="24"/>
          <w:szCs w:val="24"/>
          <w:lang w:eastAsia="hr-HR"/>
        </w:rPr>
        <w:t>- sužavanje poljskih putova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nanošenje zemlje ili raslinja na poljske putove prilikom</w:t>
      </w:r>
      <w:r w:rsidR="00B92FF3">
        <w:rPr>
          <w:rFonts w:ascii="Garamond" w:eastAsia="Times New Roman" w:hAnsi="Garamond" w:cs="Arial"/>
          <w:noProof w:val="0"/>
          <w:sz w:val="24"/>
          <w:szCs w:val="24"/>
          <w:lang w:eastAsia="hr-HR"/>
        </w:rPr>
        <w:t xml:space="preserve"> obrađivanja zemljišta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 skretanje oborinskih </w:t>
      </w:r>
      <w:r w:rsidR="00B92FF3">
        <w:rPr>
          <w:rFonts w:ascii="Garamond" w:eastAsia="Times New Roman" w:hAnsi="Garamond" w:cs="Arial"/>
          <w:noProof w:val="0"/>
          <w:sz w:val="24"/>
          <w:szCs w:val="24"/>
          <w:lang w:eastAsia="hr-HR"/>
        </w:rPr>
        <w:t>i drugih voda na poljske putove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devastacija vožnjom kroz lokve ili u blizini prirodnih staništa lokvi.</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Uređivanje i održavanje kanala oborinske odvodnje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19.</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Vlasnici, odnosno posjednici poljoprivrednog zemljišta kroz koje prolaze prirodni ili umjetni kanali oborinskih voda, odnosno vlasnici ili posjednici tih kanala dužni su ih čistiti tako da se spriječi odronjavanje zemlje, zarastanje korovom i raslinjem, odnosno omogući prirodni tok oborinskih voda.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Zabranjuje se svako zatrpavanje kanala iz stavka 1. ovoga članka, osim kada se to radi na temelju projektne dokumentacije i valjane dozvole nadležnih tijela, koju je ishodio vlasnik, odnosno posjednik poljoprivrednog zemljišta.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Sprečavanje zasjenjivanja susjednih čestica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20.</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Radi sprječavanja zasjenjivanja susjednih parcela na kojima se vrši poljoprivredna proizvodnja, zabranjuje se sadnja visokog raslinja neposredno uz međe, a u protivnom oštećeni vlasnici susjednih poljoprivrednih parcela mogu poduzimati radnje za nadoknadu štete sukladno Zakonu o vlasništvu i drugim stvarnim pravima.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Vlasnici, odnosno posjednici poljoprivrednog zemljišta ne smiju sadnjom voćaka ili drugih visokorastućih kultura zasjenjivati susjedne parcele, te tako onemogućavati ili umanjivati poljoprivrednu proizvodnju na tim parcelama.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Pojedinačna stabla, odnosno trajni nasadi sade se na dovoljnoj udaljenosti od susjednih parcela da ne zasjene susjedno zemljište.</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Sadnja i održavanje vjetrobranskih pojasa</w:t>
      </w:r>
    </w:p>
    <w:p w:rsidR="0042004F" w:rsidRPr="0042004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21.</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Radi uređivanja i održavanja poljoprivrednih rudina, a na područjima na kojima je zbog izloženosti vjetru većeg intenziteta ili duljeg trajanja otežana ili smanjena poljoprivredna proizvodnja, vlasnik je dužan određeni pojas zemljišta zasaditi stablašicama.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Stablašice, koje čine vjetrobranski pojas, vlasnici, odnosno posjednici poljoprivrednog zemljišta dužni su redovito održavati i obnavljati.</w:t>
      </w: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lastRenderedPageBreak/>
        <w:t xml:space="preserve">IV. </w:t>
      </w:r>
      <w:r w:rsidRPr="0038641F">
        <w:rPr>
          <w:rFonts w:ascii="Garamond" w:eastAsia="Times New Roman" w:hAnsi="Garamond" w:cs="Arial"/>
          <w:b/>
          <w:noProof w:val="0"/>
          <w:sz w:val="24"/>
          <w:szCs w:val="24"/>
          <w:lang w:eastAsia="hr-HR"/>
        </w:rPr>
        <w:t>MJERE ZAŠTITE OD POŽARA</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22.</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Radi sprječavanja pojave i širenja požara na poljoprivrednom zemljištu, vlasnici odnosno po</w:t>
      </w:r>
      <w:r w:rsidR="00B92FF3">
        <w:rPr>
          <w:rFonts w:ascii="Garamond" w:eastAsia="Times New Roman" w:hAnsi="Garamond" w:cs="Arial"/>
          <w:noProof w:val="0"/>
          <w:sz w:val="24"/>
          <w:szCs w:val="24"/>
          <w:lang w:eastAsia="hr-HR"/>
        </w:rPr>
        <w:t>sjednici dužni su poduzimati sl</w:t>
      </w:r>
      <w:r w:rsidRPr="0038641F">
        <w:rPr>
          <w:rFonts w:ascii="Garamond" w:eastAsia="Times New Roman" w:hAnsi="Garamond" w:cs="Arial"/>
          <w:noProof w:val="0"/>
          <w:sz w:val="24"/>
          <w:szCs w:val="24"/>
          <w:lang w:eastAsia="hr-HR"/>
        </w:rPr>
        <w:t>jedeće mjere: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održavati, uređivati i čistiti međe, živice, kan</w:t>
      </w:r>
      <w:r w:rsidR="00B92FF3">
        <w:rPr>
          <w:rFonts w:ascii="Garamond" w:eastAsia="Times New Roman" w:hAnsi="Garamond" w:cs="Arial"/>
          <w:noProof w:val="0"/>
          <w:sz w:val="24"/>
          <w:szCs w:val="24"/>
          <w:lang w:eastAsia="hr-HR"/>
        </w:rPr>
        <w:t>ale, te poljske i šumske putove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uklanjati suhe biljne ostatke nakon provedenih agrotehničkih mjera i nakon žetve, berbe i sl., najkasni</w:t>
      </w:r>
      <w:r w:rsidR="00B92FF3">
        <w:rPr>
          <w:rFonts w:ascii="Garamond" w:eastAsia="Times New Roman" w:hAnsi="Garamond" w:cs="Arial"/>
          <w:noProof w:val="0"/>
          <w:sz w:val="24"/>
          <w:szCs w:val="24"/>
          <w:lang w:eastAsia="hr-HR"/>
        </w:rPr>
        <w:t>je do 31. svibnja tekuće godine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odstraniti biljne ostatke nakon sječe i čišćenja šume, putova i međa na šumskom zemljištu koje grani</w:t>
      </w:r>
      <w:r w:rsidR="00B92FF3">
        <w:rPr>
          <w:rFonts w:ascii="Garamond" w:eastAsia="Times New Roman" w:hAnsi="Garamond" w:cs="Arial"/>
          <w:noProof w:val="0"/>
          <w:sz w:val="24"/>
          <w:szCs w:val="24"/>
          <w:lang w:eastAsia="hr-HR"/>
        </w:rPr>
        <w:t>či s poljoprivrednim zemljištem</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uz međe preorati ili očistiti zemljište zatravljeno suhim biljem i biljnim otpadom.</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23.</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(1) Provedba agrotehničkih mjera spaljivanjem biljnih ostataka može se obavljati isključivo uz poduzimanje odgovarajućih mjera zaštite od požara, odnosno vlasnik, odnosno posjednik poljoprivrednog zemljišta obvezan je: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prethodno obavijestiti Javnu vatrogasnu postrojbu G</w:t>
      </w:r>
      <w:r w:rsidR="00B92FF3">
        <w:rPr>
          <w:rFonts w:ascii="Garamond" w:eastAsia="Times New Roman" w:hAnsi="Garamond" w:cs="Arial"/>
          <w:noProof w:val="0"/>
          <w:sz w:val="24"/>
          <w:szCs w:val="24"/>
          <w:lang w:eastAsia="hr-HR"/>
        </w:rPr>
        <w:t>rada Krka o namjeri spaljivanja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spaljivati biljne ostatke najmanje na udaljenosti od 15 m od krošnji stabala, nasada na susjednim parcelama, kao i stupova i vo</w:t>
      </w:r>
      <w:r w:rsidR="00B92FF3">
        <w:rPr>
          <w:rFonts w:ascii="Garamond" w:eastAsia="Times New Roman" w:hAnsi="Garamond" w:cs="Arial"/>
          <w:noProof w:val="0"/>
          <w:sz w:val="24"/>
          <w:szCs w:val="24"/>
          <w:lang w:eastAsia="hr-HR"/>
        </w:rPr>
        <w:t>diča dalekovoda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tlo na kojem se loži vatra radi spaljivanja biljnih ostataka mora se očistiti od trave i drugog gorivog materijala.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Spaljivanju biljnih ostataka moraju nazočiti osobe koje su zapalile vatru, a uz sebe moraju imati osnovna sredstva i opremu za početno gašenje požara (lopata, posuda s vodom i sl.).</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Osobe, koje su po prethodnom odobrenju obavile loženje vatre na otvorenom prostoru, dužne su mjesto loženja pregledati i ostatke vatre u potpunosti pogasiti.</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(4) Spaljivanje biljnih ostataka, kao i svako loženje vatre na otvorenom, zabranjeno je na području </w:t>
      </w:r>
      <w:r w:rsidRPr="0042004F">
        <w:rPr>
          <w:rFonts w:ascii="Garamond" w:eastAsia="Times New Roman" w:hAnsi="Garamond" w:cs="Arial"/>
          <w:noProof w:val="0"/>
          <w:sz w:val="24"/>
          <w:szCs w:val="24"/>
          <w:lang w:eastAsia="hr-HR"/>
        </w:rPr>
        <w:t>Općine</w:t>
      </w:r>
      <w:r w:rsidRPr="0038641F">
        <w:rPr>
          <w:rFonts w:ascii="Garamond" w:eastAsia="Times New Roman" w:hAnsi="Garamond" w:cs="Arial"/>
          <w:noProof w:val="0"/>
          <w:sz w:val="24"/>
          <w:szCs w:val="24"/>
          <w:lang w:eastAsia="hr-HR"/>
        </w:rPr>
        <w:t xml:space="preserve"> u razdoblju:</w:t>
      </w:r>
    </w:p>
    <w:p w:rsidR="0042004F" w:rsidRPr="0038641F" w:rsidRDefault="00B92FF3" w:rsidP="0042004F">
      <w:pPr>
        <w:shd w:val="clear" w:color="auto" w:fill="FFFFFF"/>
        <w:spacing w:after="0" w:line="240" w:lineRule="auto"/>
        <w:jc w:val="both"/>
        <w:rPr>
          <w:rFonts w:ascii="Garamond" w:eastAsia="Times New Roman" w:hAnsi="Garamond" w:cs="Arial"/>
          <w:noProof w:val="0"/>
          <w:sz w:val="24"/>
          <w:szCs w:val="24"/>
          <w:lang w:eastAsia="hr-HR"/>
        </w:rPr>
      </w:pPr>
      <w:r>
        <w:rPr>
          <w:rFonts w:ascii="Garamond" w:eastAsia="Times New Roman" w:hAnsi="Garamond" w:cs="Arial"/>
          <w:noProof w:val="0"/>
          <w:sz w:val="24"/>
          <w:szCs w:val="24"/>
          <w:lang w:eastAsia="hr-HR"/>
        </w:rPr>
        <w:t>- od 1. lipnja do 31. listopada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 u razdobljima kada je za područje </w:t>
      </w:r>
      <w:r w:rsidRPr="0042004F">
        <w:rPr>
          <w:rFonts w:ascii="Garamond" w:eastAsia="Times New Roman" w:hAnsi="Garamond" w:cs="Arial"/>
          <w:noProof w:val="0"/>
          <w:sz w:val="24"/>
          <w:szCs w:val="24"/>
          <w:lang w:eastAsia="hr-HR"/>
        </w:rPr>
        <w:t>Općine</w:t>
      </w:r>
      <w:r w:rsidRPr="0038641F">
        <w:rPr>
          <w:rFonts w:ascii="Garamond" w:eastAsia="Times New Roman" w:hAnsi="Garamond" w:cs="Arial"/>
          <w:noProof w:val="0"/>
          <w:sz w:val="24"/>
          <w:szCs w:val="24"/>
          <w:lang w:eastAsia="hr-HR"/>
        </w:rPr>
        <w:t xml:space="preserve"> proglašena povećana, velika i vrlo veli</w:t>
      </w:r>
      <w:r w:rsidR="00B92FF3">
        <w:rPr>
          <w:rFonts w:ascii="Garamond" w:eastAsia="Times New Roman" w:hAnsi="Garamond" w:cs="Arial"/>
          <w:noProof w:val="0"/>
          <w:sz w:val="24"/>
          <w:szCs w:val="24"/>
          <w:lang w:eastAsia="hr-HR"/>
        </w:rPr>
        <w:t>ka opasnost od izbijanja požara</w:t>
      </w:r>
    </w:p>
    <w:p w:rsidR="0042004F" w:rsidRPr="0038641F" w:rsidRDefault="00B92FF3" w:rsidP="0042004F">
      <w:pPr>
        <w:shd w:val="clear" w:color="auto" w:fill="FFFFFF"/>
        <w:spacing w:after="0" w:line="240" w:lineRule="auto"/>
        <w:jc w:val="both"/>
        <w:rPr>
          <w:rFonts w:ascii="Garamond" w:eastAsia="Times New Roman" w:hAnsi="Garamond" w:cs="Arial"/>
          <w:noProof w:val="0"/>
          <w:sz w:val="24"/>
          <w:szCs w:val="24"/>
          <w:lang w:eastAsia="hr-HR"/>
        </w:rPr>
      </w:pPr>
      <w:r>
        <w:rPr>
          <w:rFonts w:ascii="Garamond" w:eastAsia="Times New Roman" w:hAnsi="Garamond" w:cs="Arial"/>
          <w:noProof w:val="0"/>
          <w:sz w:val="24"/>
          <w:szCs w:val="24"/>
          <w:lang w:eastAsia="hr-HR"/>
        </w:rPr>
        <w:t>- za vrijeme jakog vjetra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noću (od 20:00 do 06:00 sati).</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 xml:space="preserve">V. </w:t>
      </w:r>
      <w:r w:rsidRPr="0038641F">
        <w:rPr>
          <w:rFonts w:ascii="Garamond" w:eastAsia="Times New Roman" w:hAnsi="Garamond" w:cs="Arial"/>
          <w:b/>
          <w:noProof w:val="0"/>
          <w:sz w:val="24"/>
          <w:szCs w:val="24"/>
          <w:lang w:eastAsia="hr-HR"/>
        </w:rPr>
        <w:t xml:space="preserve">MJERE ZABRANE </w:t>
      </w:r>
      <w:r>
        <w:rPr>
          <w:rFonts w:ascii="Garamond" w:eastAsia="Times New Roman" w:hAnsi="Garamond" w:cs="Arial"/>
          <w:b/>
          <w:noProof w:val="0"/>
          <w:sz w:val="24"/>
          <w:szCs w:val="24"/>
          <w:lang w:eastAsia="hr-HR"/>
        </w:rPr>
        <w:t>GRAĐENJA I POSTAVLJANJA OBJEKATA NA POLJOPRIVREDNOM ZEMLJIŠTU</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24.</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Na poljoprivrednom zemljištu i poljoprivrednim rudinama zabranjuje se izgradnja i postavljanje svih vrsta i oblika građevina, objekata i predmeta, osim onih za poljoprivredne namjene u skladu s Prostornim planom uređenja </w:t>
      </w:r>
      <w:r w:rsidRPr="0042004F">
        <w:rPr>
          <w:rFonts w:ascii="Garamond" w:eastAsia="Times New Roman" w:hAnsi="Garamond" w:cs="Arial"/>
          <w:noProof w:val="0"/>
          <w:sz w:val="24"/>
          <w:szCs w:val="24"/>
          <w:lang w:eastAsia="hr-HR"/>
        </w:rPr>
        <w:t>Općine Omišalj</w:t>
      </w:r>
      <w:r w:rsidRPr="0038641F">
        <w:rPr>
          <w:rFonts w:ascii="Garamond" w:eastAsia="Times New Roman" w:hAnsi="Garamond" w:cs="Arial"/>
          <w:noProof w:val="0"/>
          <w:sz w:val="24"/>
          <w:szCs w:val="24"/>
          <w:lang w:eastAsia="hr-HR"/>
        </w:rPr>
        <w:t>, kao i vršenje svih radnji koje za svrhu imaju stvaranje uvjeta za boravak na poljoprivrednom zemljištu koji nije povezan s poljoprivrednom proizvodnjom.</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25.</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Na poljoprivrednom zemljištu i poljoprivrednim rudinama zabranjuje se boravak pod šatorom, u kamp-kućici, kamp-prikolici, pokretnoj kućici na kotačima (mobile home), autodomu (kamperu) i drugoj odgovarajućoj opremi za smještaj na otvorenom prostoru, kao i na ostale načine koji se mogu okarakterizirati kao kampiranje, te boravak u postavljenim objektima i građevinama koji se može okarakterizirati kao stanovanje, noćenje ili turistički odmor.</w:t>
      </w:r>
    </w:p>
    <w:p w:rsid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5C21EF" w:rsidRPr="0042004F" w:rsidRDefault="005C21E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lastRenderedPageBreak/>
        <w:t>Članak 26.</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Na poljoprivrednom zemljištu i poljoprivrednim rudinama zabranjeno je parkiranje, zadržavanje, trajno postavljanje kao i deponiranje kamp-kućica, kamp-prikolica, pokretnih kućica na kotačima (mobile home), autodomova (kampera), metalnih brodskih kontejnera, kiosk kućica, svih vrsta plovila, neregistriranih i napuštenih vozila, kao i drugih sličnih izvedenica istih.</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27.</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Mjere zabrane ovom Odlukom sadržane u članku 24., 25. i 26. odnose se na svo poljoprivredno zemljište, državno i privatno, kao i na vlasnike i posjednike poljoprivrednog zemljišta, kao i na druge pravne i fizičke osobe koje imaju dopuštenje pristupa privatnom poljoprivrednom zemljištu od vlasnika ili posjednika.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 xml:space="preserve">VI. </w:t>
      </w:r>
      <w:r w:rsidRPr="0038641F">
        <w:rPr>
          <w:rFonts w:ascii="Garamond" w:eastAsia="Times New Roman" w:hAnsi="Garamond" w:cs="Arial"/>
          <w:b/>
          <w:noProof w:val="0"/>
          <w:sz w:val="24"/>
          <w:szCs w:val="24"/>
          <w:lang w:eastAsia="hr-HR"/>
        </w:rPr>
        <w:t xml:space="preserve">MJERE ZA SPRJEČAVANJE PROTUPRAVNOG ODLAGANJA OTPADA </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28.</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Na poljoprivrednom zemljištu i poljoprivrednim rudinama zabranjuje se nepropisno odlaganje svih vrsta otpada.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29.</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Na poljoprivrednom zemljištu zabranjuje se kopanje iskopa te njegovo ispunjenje sa odbačenim građevinskim kao i drugim otpadom.</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30.</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Zabranjuje se nelegalno odlaganje svih vrsta otpada u jame, špilje i lokve, te ostala udubljenja u zemlji te njihovo ispunjavanje otpadom ili zatrpavanje zemljom.</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VII. NADZOR</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Članak 31.</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(1) Nadzor nad provedbom odredbi ove Odluke obavlja komunalni redar </w:t>
      </w:r>
      <w:r w:rsidRPr="0042004F">
        <w:rPr>
          <w:rFonts w:ascii="Garamond" w:eastAsia="Times New Roman" w:hAnsi="Garamond" w:cs="Arial"/>
          <w:noProof w:val="0"/>
          <w:sz w:val="24"/>
          <w:szCs w:val="24"/>
          <w:lang w:eastAsia="hr-HR"/>
        </w:rPr>
        <w:t>Općine</w:t>
      </w:r>
      <w:r w:rsidRPr="0038641F">
        <w:rPr>
          <w:rFonts w:ascii="Garamond" w:eastAsia="Times New Roman" w:hAnsi="Garamond" w:cs="Arial"/>
          <w:noProof w:val="0"/>
          <w:sz w:val="24"/>
          <w:szCs w:val="24"/>
          <w:lang w:eastAsia="hr-HR"/>
        </w:rPr>
        <w:t xml:space="preserve"> i nadležne inspekcije ovlaštene posebnim zakonima.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(2) Komunalni redar u provedbi nadzora, može vlasnicima, odnosno posjednicima zemljišta rješenjem odrediti poduzimanje određenih mjera sukladno ovoj Odluci.</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(3) Protiv rješenja komunalnog redara iz stavka 2. ovog članka može se izjaviti žalba upravnom tijelu Primorsko-goranske županije nadležnom za poslove poljoprivrede u roku od 15 dana od dana primitka rješenja.</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(4) Žalba protiv rješenja iz stavka 3. ovog članka ne odgađa njegovo izvršenje.</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(5) Ako vlasnik odnosno posjednik poljoprivrednog zemljišta ne poduzme rješenjem naređene mjere, izvršenje rješenja provest će se putem treće osobe na odgovornost i teret vlasnika odnosno posjednika poljoprivrednog zemljišta.</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Članak 32</w:t>
      </w:r>
      <w:r w:rsidRPr="0038641F">
        <w:rPr>
          <w:rFonts w:ascii="Garamond" w:eastAsia="Times New Roman" w:hAnsi="Garamond" w:cs="Arial"/>
          <w:b/>
          <w:noProof w:val="0"/>
          <w:sz w:val="24"/>
          <w:szCs w:val="24"/>
          <w:lang w:eastAsia="hr-HR"/>
        </w:rPr>
        <w:t>.</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Vlasnici odnosno posjednici poljoprivrednog zemljišta dužni su komunalnom redaru u provedbi njegovih ovlasti omogućiti nesmetano obavljanje nadzora i pristup do poljoprivrednog zemljišta.</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 xml:space="preserve">VIII. </w:t>
      </w:r>
      <w:r w:rsidRPr="0042004F">
        <w:rPr>
          <w:rFonts w:ascii="Garamond" w:eastAsia="Times New Roman" w:hAnsi="Garamond" w:cs="Arial"/>
          <w:b/>
          <w:noProof w:val="0"/>
          <w:sz w:val="24"/>
          <w:szCs w:val="24"/>
          <w:lang w:eastAsia="hr-HR"/>
        </w:rPr>
        <w:t>PREKRŠAJNE</w:t>
      </w:r>
      <w:r w:rsidRPr="0038641F">
        <w:rPr>
          <w:rFonts w:ascii="Garamond" w:eastAsia="Times New Roman" w:hAnsi="Garamond" w:cs="Arial"/>
          <w:b/>
          <w:noProof w:val="0"/>
          <w:sz w:val="24"/>
          <w:szCs w:val="24"/>
          <w:lang w:eastAsia="hr-HR"/>
        </w:rPr>
        <w:t xml:space="preserve"> ODREDBE</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Članak 33</w:t>
      </w:r>
      <w:r w:rsidRPr="0038641F">
        <w:rPr>
          <w:rFonts w:ascii="Garamond" w:eastAsia="Times New Roman" w:hAnsi="Garamond" w:cs="Arial"/>
          <w:b/>
          <w:noProof w:val="0"/>
          <w:sz w:val="24"/>
          <w:szCs w:val="24"/>
          <w:lang w:eastAsia="hr-HR"/>
        </w:rPr>
        <w:t>.</w:t>
      </w:r>
    </w:p>
    <w:p w:rsid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(1) Novčanom kaznom u iznosu od 660,00 EUR kaznit će se pravna osoba, novčanom kaznom u iznosu od 330,00 EUR kaznit će se fizička osoba obrtnik i osoba koja obavlja drugu samostalnu djelatnost, a novčanom kaznom u iznosu od 130,00 EUR kaznit će se odgovorna osoba u pravnoj </w:t>
      </w:r>
      <w:r w:rsidRPr="0038641F">
        <w:rPr>
          <w:rFonts w:ascii="Garamond" w:eastAsia="Times New Roman" w:hAnsi="Garamond" w:cs="Arial"/>
          <w:noProof w:val="0"/>
          <w:sz w:val="24"/>
          <w:szCs w:val="24"/>
          <w:lang w:eastAsia="hr-HR"/>
        </w:rPr>
        <w:lastRenderedPageBreak/>
        <w:t>osobi i fizička osoba - građanin, ako kao vlasnici odnosno posjednici poljoprivrednog zemljišta, počine prekršaj neizvršenjem mjera, ra</w:t>
      </w:r>
      <w:r w:rsidRPr="0042004F">
        <w:rPr>
          <w:rFonts w:ascii="Garamond" w:eastAsia="Times New Roman" w:hAnsi="Garamond" w:cs="Arial"/>
          <w:noProof w:val="0"/>
          <w:sz w:val="24"/>
          <w:szCs w:val="24"/>
          <w:lang w:eastAsia="hr-HR"/>
        </w:rPr>
        <w:t>dnji, odnosno kršenjem zabrana propisanim člancima od 4. do 30. ove Odluke.</w:t>
      </w:r>
    </w:p>
    <w:p w:rsidR="005C21EF" w:rsidRPr="0042004F" w:rsidRDefault="005C21E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38641F">
        <w:rPr>
          <w:rFonts w:ascii="Garamond" w:eastAsia="Times New Roman" w:hAnsi="Garamond" w:cs="Arial"/>
          <w:b/>
          <w:noProof w:val="0"/>
          <w:sz w:val="24"/>
          <w:szCs w:val="24"/>
          <w:lang w:eastAsia="hr-HR"/>
        </w:rPr>
        <w:t>IX. PRIJELAZNE I ZAVRŠNE ODREDBE</w:t>
      </w:r>
    </w:p>
    <w:p w:rsidR="0042004F" w:rsidRPr="0042004F" w:rsidRDefault="0042004F" w:rsidP="0042004F">
      <w:pPr>
        <w:shd w:val="clear" w:color="auto" w:fill="FFFFFF"/>
        <w:spacing w:after="0" w:line="240" w:lineRule="auto"/>
        <w:jc w:val="both"/>
        <w:rPr>
          <w:rFonts w:ascii="Garamond" w:eastAsia="Times New Roman" w:hAnsi="Garamond" w:cs="Arial"/>
          <w:b/>
          <w:noProof w:val="0"/>
          <w:sz w:val="24"/>
          <w:szCs w:val="24"/>
          <w:lang w:eastAsia="hr-HR"/>
        </w:rPr>
      </w:pPr>
    </w:p>
    <w:p w:rsidR="0042004F" w:rsidRPr="0038641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Članak 34</w:t>
      </w:r>
      <w:r w:rsidRPr="0038641F">
        <w:rPr>
          <w:rFonts w:ascii="Garamond" w:eastAsia="Times New Roman" w:hAnsi="Garamond" w:cs="Arial"/>
          <w:b/>
          <w:noProof w:val="0"/>
          <w:sz w:val="24"/>
          <w:szCs w:val="24"/>
          <w:lang w:eastAsia="hr-HR"/>
        </w:rPr>
        <w:t>.</w:t>
      </w:r>
    </w:p>
    <w:p w:rsidR="0042004F" w:rsidRPr="0042004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 xml:space="preserve">Stupanjem na snagu ove Odluke prestaje važiti Odluka o </w:t>
      </w:r>
      <w:r w:rsidRPr="0042004F">
        <w:rPr>
          <w:rFonts w:ascii="Garamond" w:eastAsia="Times New Roman" w:hAnsi="Garamond" w:cs="Arial"/>
          <w:noProof w:val="0"/>
          <w:sz w:val="24"/>
          <w:szCs w:val="24"/>
          <w:lang w:eastAsia="hr-HR"/>
        </w:rPr>
        <w:t>agrotehničkim mjerama i mjerama za uređivanje i održavanje poljoprivrednih rudina na području općine Omišalj („Službene novine Primorsko-goranske županije“ broj 20/19).</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p>
    <w:p w:rsidR="0042004F" w:rsidRPr="0042004F" w:rsidRDefault="0042004F" w:rsidP="0042004F">
      <w:pPr>
        <w:shd w:val="clear" w:color="auto" w:fill="FFFFFF"/>
        <w:spacing w:after="0" w:line="240" w:lineRule="auto"/>
        <w:jc w:val="center"/>
        <w:rPr>
          <w:rFonts w:ascii="Garamond" w:eastAsia="Times New Roman" w:hAnsi="Garamond" w:cs="Arial"/>
          <w:b/>
          <w:noProof w:val="0"/>
          <w:sz w:val="24"/>
          <w:szCs w:val="24"/>
          <w:lang w:eastAsia="hr-HR"/>
        </w:rPr>
      </w:pPr>
      <w:r w:rsidRPr="0042004F">
        <w:rPr>
          <w:rFonts w:ascii="Garamond" w:eastAsia="Times New Roman" w:hAnsi="Garamond" w:cs="Arial"/>
          <w:b/>
          <w:noProof w:val="0"/>
          <w:sz w:val="24"/>
          <w:szCs w:val="24"/>
          <w:lang w:eastAsia="hr-HR"/>
        </w:rPr>
        <w:t>Članak 35</w:t>
      </w:r>
      <w:r w:rsidRPr="0038641F">
        <w:rPr>
          <w:rFonts w:ascii="Garamond" w:eastAsia="Times New Roman" w:hAnsi="Garamond" w:cs="Arial"/>
          <w:b/>
          <w:noProof w:val="0"/>
          <w:sz w:val="24"/>
          <w:szCs w:val="24"/>
          <w:lang w:eastAsia="hr-HR"/>
        </w:rPr>
        <w:t>.</w:t>
      </w:r>
    </w:p>
    <w:p w:rsidR="0042004F" w:rsidRPr="0038641F" w:rsidRDefault="0042004F" w:rsidP="0042004F">
      <w:pPr>
        <w:shd w:val="clear" w:color="auto" w:fill="FFFFFF"/>
        <w:spacing w:after="0" w:line="240" w:lineRule="auto"/>
        <w:jc w:val="both"/>
        <w:rPr>
          <w:rFonts w:ascii="Garamond" w:eastAsia="Times New Roman" w:hAnsi="Garamond" w:cs="Arial"/>
          <w:noProof w:val="0"/>
          <w:sz w:val="24"/>
          <w:szCs w:val="24"/>
          <w:lang w:eastAsia="hr-HR"/>
        </w:rPr>
      </w:pPr>
      <w:r w:rsidRPr="0038641F">
        <w:rPr>
          <w:rFonts w:ascii="Garamond" w:eastAsia="Times New Roman" w:hAnsi="Garamond" w:cs="Arial"/>
          <w:noProof w:val="0"/>
          <w:sz w:val="24"/>
          <w:szCs w:val="24"/>
          <w:lang w:eastAsia="hr-HR"/>
        </w:rPr>
        <w:t>Ova Odluka stupa na sna</w:t>
      </w:r>
      <w:r w:rsidRPr="0042004F">
        <w:rPr>
          <w:rFonts w:ascii="Garamond" w:eastAsia="Times New Roman" w:hAnsi="Garamond" w:cs="Arial"/>
          <w:noProof w:val="0"/>
          <w:sz w:val="24"/>
          <w:szCs w:val="24"/>
          <w:lang w:eastAsia="hr-HR"/>
        </w:rPr>
        <w:t>gu osmog dana od dana objave u „</w:t>
      </w:r>
      <w:r w:rsidRPr="0038641F">
        <w:rPr>
          <w:rFonts w:ascii="Garamond" w:eastAsia="Times New Roman" w:hAnsi="Garamond" w:cs="Arial"/>
          <w:noProof w:val="0"/>
          <w:sz w:val="24"/>
          <w:szCs w:val="24"/>
          <w:lang w:eastAsia="hr-HR"/>
        </w:rPr>
        <w:t>Službenim novin</w:t>
      </w:r>
      <w:r w:rsidRPr="0042004F">
        <w:rPr>
          <w:rFonts w:ascii="Garamond" w:eastAsia="Times New Roman" w:hAnsi="Garamond" w:cs="Arial"/>
          <w:noProof w:val="0"/>
          <w:sz w:val="24"/>
          <w:szCs w:val="24"/>
          <w:lang w:eastAsia="hr-HR"/>
        </w:rPr>
        <w:t>ama Primorsko-goranske županije“</w:t>
      </w:r>
      <w:r w:rsidRPr="0038641F">
        <w:rPr>
          <w:rFonts w:ascii="Garamond" w:eastAsia="Times New Roman" w:hAnsi="Garamond" w:cs="Arial"/>
          <w:noProof w:val="0"/>
          <w:sz w:val="24"/>
          <w:szCs w:val="24"/>
          <w:lang w:eastAsia="hr-HR"/>
        </w:rPr>
        <w:t>.</w:t>
      </w:r>
    </w:p>
    <w:p w:rsidR="0042004F" w:rsidRPr="0042004F" w:rsidRDefault="0042004F" w:rsidP="0042004F">
      <w:pPr>
        <w:spacing w:after="0"/>
        <w:jc w:val="both"/>
        <w:rPr>
          <w:rFonts w:ascii="Garamond" w:hAnsi="Garamond"/>
          <w:sz w:val="24"/>
          <w:szCs w:val="24"/>
        </w:rPr>
      </w:pPr>
    </w:p>
    <w:p w:rsidR="00EB0B25" w:rsidRPr="0042004F" w:rsidRDefault="00EB0B25" w:rsidP="001928D3">
      <w:pPr>
        <w:spacing w:after="0"/>
        <w:rPr>
          <w:rFonts w:ascii="Garamond" w:hAnsi="Garamond"/>
          <w:sz w:val="24"/>
          <w:szCs w:val="24"/>
        </w:rPr>
      </w:pPr>
    </w:p>
    <w:sectPr w:rsidR="00EB0B25" w:rsidRPr="0042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CAB"/>
    <w:multiLevelType w:val="hybridMultilevel"/>
    <w:tmpl w:val="41E429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8C5B71"/>
    <w:multiLevelType w:val="hybridMultilevel"/>
    <w:tmpl w:val="74A43B62"/>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7271E17"/>
    <w:multiLevelType w:val="hybridMultilevel"/>
    <w:tmpl w:val="196A4C70"/>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3707285"/>
    <w:multiLevelType w:val="hybridMultilevel"/>
    <w:tmpl w:val="627C8DBA"/>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AF"/>
    <w:rsid w:val="001928D3"/>
    <w:rsid w:val="001F32AF"/>
    <w:rsid w:val="0042004F"/>
    <w:rsid w:val="00447CFF"/>
    <w:rsid w:val="005C21EF"/>
    <w:rsid w:val="0086128C"/>
    <w:rsid w:val="00987153"/>
    <w:rsid w:val="00B92FF3"/>
    <w:rsid w:val="00C3335F"/>
    <w:rsid w:val="00CD779E"/>
    <w:rsid w:val="00EB0B25"/>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56310-64A9-4B54-8C63-9B0078A7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A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04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styleId="ListParagraph">
    <w:name w:val="List Paragraph"/>
    <w:basedOn w:val="Normal"/>
    <w:uiPriority w:val="34"/>
    <w:qFormat/>
    <w:rsid w:val="005C21EF"/>
    <w:pPr>
      <w:ind w:left="720"/>
      <w:contextualSpacing/>
    </w:pPr>
  </w:style>
  <w:style w:type="paragraph" w:styleId="BalloonText">
    <w:name w:val="Balloon Text"/>
    <w:basedOn w:val="Normal"/>
    <w:link w:val="BalloonTextChar"/>
    <w:uiPriority w:val="99"/>
    <w:semiHidden/>
    <w:unhideWhenUsed/>
    <w:rsid w:val="00B9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F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ja.cubranic@omisalj.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3</cp:revision>
  <cp:lastPrinted>2024-01-18T09:05:00Z</cp:lastPrinted>
  <dcterms:created xsi:type="dcterms:W3CDTF">2024-01-19T07:20:00Z</dcterms:created>
  <dcterms:modified xsi:type="dcterms:W3CDTF">2024-01-29T08:31:00Z</dcterms:modified>
</cp:coreProperties>
</file>