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478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8"/>
      </w:tblGrid>
      <w:tr w:rsidR="006A74E1" w:rsidRPr="00E41773" w14:paraId="0358529B" w14:textId="77777777" w:rsidTr="00942FAA">
        <w:tc>
          <w:tcPr>
            <w:tcW w:w="478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433E9" w14:textId="77777777" w:rsidR="006A74E1" w:rsidRPr="00E41773" w:rsidRDefault="006A74E1" w:rsidP="00E41773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noProof w:val="0"/>
                <w:sz w:val="24"/>
                <w:szCs w:val="24"/>
                <w:lang w:eastAsia="zh-TW"/>
              </w:rPr>
            </w:pPr>
            <w:r w:rsidRPr="00E41773">
              <w:rPr>
                <w:rFonts w:ascii="Garamond" w:eastAsia="PMingLiU" w:hAnsi="Garamond" w:cs="Times New Roman"/>
                <w:sz w:val="24"/>
                <w:szCs w:val="24"/>
                <w:lang w:eastAsia="hr-HR"/>
              </w:rPr>
              <w:drawing>
                <wp:inline distT="0" distB="0" distL="0" distR="0" wp14:anchorId="6A7F2AB0" wp14:editId="2B959AF3">
                  <wp:extent cx="409575" cy="552450"/>
                  <wp:effectExtent l="0" t="0" r="9525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524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74E1" w:rsidRPr="00E41773" w14:paraId="75C3BAE9" w14:textId="77777777" w:rsidTr="00942FAA">
        <w:tc>
          <w:tcPr>
            <w:tcW w:w="478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5B96E" w14:textId="77777777" w:rsidR="006A74E1" w:rsidRPr="00E41773" w:rsidRDefault="006A74E1" w:rsidP="00E41773">
            <w:pPr>
              <w:tabs>
                <w:tab w:val="left" w:pos="4500"/>
              </w:tabs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</w:pPr>
            <w:r w:rsidRPr="00E41773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REPUBLIKA HRVATSKA</w:t>
            </w:r>
          </w:p>
          <w:p w14:paraId="4F87A8D8" w14:textId="77777777" w:rsidR="006A74E1" w:rsidRPr="00E41773" w:rsidRDefault="006A74E1" w:rsidP="00E41773">
            <w:pPr>
              <w:keepNext/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ar-SA"/>
              </w:rPr>
            </w:pPr>
            <w:r w:rsidRPr="00E41773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ar-SA"/>
              </w:rPr>
              <w:t>PRIMORSKO-GORANSKA ŽUPANIJA</w:t>
            </w:r>
          </w:p>
          <w:p w14:paraId="22655849" w14:textId="77777777" w:rsidR="006A74E1" w:rsidRPr="00E41773" w:rsidRDefault="006A74E1" w:rsidP="00E41773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</w:pPr>
            <w:r w:rsidRPr="00E41773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OPĆINA OMIŠALJ</w:t>
            </w:r>
          </w:p>
          <w:p w14:paraId="24F8BEFD" w14:textId="440CF244" w:rsidR="006A74E1" w:rsidRPr="00E41773" w:rsidRDefault="00E41773" w:rsidP="00E41773">
            <w:pPr>
              <w:spacing w:after="0" w:line="240" w:lineRule="auto"/>
              <w:ind w:right="72"/>
              <w:jc w:val="center"/>
              <w:rPr>
                <w:rFonts w:ascii="Garamond" w:eastAsia="PMingLiU" w:hAnsi="Garamond" w:cs="Times New Roman"/>
                <w:noProof w:val="0"/>
                <w:sz w:val="24"/>
                <w:szCs w:val="24"/>
                <w:lang w:eastAsia="zh-TW"/>
              </w:rPr>
            </w:pPr>
            <w:r w:rsidRPr="00E41773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 xml:space="preserve">JEDINSTVENI </w:t>
            </w:r>
            <w:r w:rsidR="006A74E1" w:rsidRPr="00E41773">
              <w:rPr>
                <w:rFonts w:ascii="Garamond" w:eastAsia="PMingLiU" w:hAnsi="Garamond" w:cs="Times New Roman"/>
                <w:b/>
                <w:noProof w:val="0"/>
                <w:sz w:val="24"/>
                <w:szCs w:val="24"/>
                <w:lang w:eastAsia="zh-TW"/>
              </w:rPr>
              <w:t>UPRAVNI ODJEL</w:t>
            </w:r>
          </w:p>
        </w:tc>
      </w:tr>
    </w:tbl>
    <w:p w14:paraId="70E67607" w14:textId="77777777" w:rsidR="006A74E1" w:rsidRPr="00E41773" w:rsidRDefault="006A74E1" w:rsidP="00E41773">
      <w:pPr>
        <w:spacing w:after="0" w:line="240" w:lineRule="auto"/>
        <w:ind w:left="4956" w:firstLine="720"/>
        <w:jc w:val="center"/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</w:pPr>
    </w:p>
    <w:p w14:paraId="544ACE46" w14:textId="4E805865" w:rsidR="006A74E1" w:rsidRPr="00E41773" w:rsidRDefault="006A74E1" w:rsidP="00E41773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KLASA: </w:t>
      </w:r>
      <w:r w:rsidR="00AD3148"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024-01/25-01/</w:t>
      </w:r>
      <w:r w:rsidR="00E41773"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39</w:t>
      </w:r>
    </w:p>
    <w:p w14:paraId="54D82447" w14:textId="30EE48F7" w:rsidR="006A74E1" w:rsidRPr="00E41773" w:rsidRDefault="006A74E1" w:rsidP="00E41773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URBROJ: 2170-30-25-1</w:t>
      </w:r>
    </w:p>
    <w:p w14:paraId="7B75662B" w14:textId="157014D0" w:rsidR="006A74E1" w:rsidRPr="00E41773" w:rsidRDefault="006A74E1" w:rsidP="00E41773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  <w:r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Omišalj, </w:t>
      </w:r>
      <w:r w:rsidR="00E41773"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>26. ožujka</w:t>
      </w:r>
      <w:r w:rsidR="00EA05EE" w:rsidRPr="00E41773">
        <w:rPr>
          <w:rFonts w:ascii="Garamond" w:eastAsia="PMingLiU" w:hAnsi="Garamond" w:cs="Times New Roman"/>
          <w:noProof w:val="0"/>
          <w:sz w:val="24"/>
          <w:szCs w:val="24"/>
          <w:lang w:eastAsia="zh-TW"/>
        </w:rPr>
        <w:t xml:space="preserve"> 2025.</w:t>
      </w:r>
    </w:p>
    <w:p w14:paraId="6348E084" w14:textId="77777777" w:rsidR="005D411B" w:rsidRPr="00E41773" w:rsidRDefault="005D411B" w:rsidP="00E41773">
      <w:pPr>
        <w:spacing w:after="0" w:line="240" w:lineRule="auto"/>
        <w:rPr>
          <w:rFonts w:ascii="Garamond" w:eastAsia="PMingLiU" w:hAnsi="Garamond" w:cs="Times New Roman"/>
          <w:noProof w:val="0"/>
          <w:sz w:val="24"/>
          <w:szCs w:val="24"/>
          <w:lang w:eastAsia="zh-TW"/>
        </w:rPr>
      </w:pPr>
    </w:p>
    <w:p w14:paraId="1929D502" w14:textId="35B9DC72" w:rsidR="00E41773" w:rsidRPr="00E41773" w:rsidRDefault="006A74E1" w:rsidP="00E41773">
      <w:pPr>
        <w:spacing w:after="0" w:line="240" w:lineRule="auto"/>
        <w:jc w:val="both"/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</w:pPr>
      <w:r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>PREDMET: Savjetovanje sa zainteresiranom javnošću o Nacrtu</w:t>
      </w:r>
      <w:r w:rsid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 xml:space="preserve"> </w:t>
      </w:r>
      <w:r w:rsidR="00E41773"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 xml:space="preserve">provedbenog plana unaprjeđenja </w:t>
      </w:r>
      <w:r w:rsidR="00E41773"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>zaštite od požara na području</w:t>
      </w:r>
      <w:r w:rsidR="00E41773"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 xml:space="preserve"> </w:t>
      </w:r>
      <w:r w:rsidR="00E41773"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>Općine Omišalj za 2025. godinu</w:t>
      </w:r>
    </w:p>
    <w:p w14:paraId="6E7BFBD1" w14:textId="77777777" w:rsidR="00E41773" w:rsidRPr="00E41773" w:rsidRDefault="00E41773" w:rsidP="00E41773">
      <w:pPr>
        <w:spacing w:after="0" w:line="240" w:lineRule="auto"/>
        <w:jc w:val="both"/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</w:pPr>
    </w:p>
    <w:p w14:paraId="44B2D777" w14:textId="2578658E" w:rsidR="00E41773" w:rsidRPr="00E41773" w:rsidRDefault="00E41773" w:rsidP="00E41773">
      <w:pPr>
        <w:spacing w:after="0" w:line="240" w:lineRule="auto"/>
        <w:jc w:val="both"/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</w:pPr>
      <w:r w:rsidRPr="00E41773">
        <w:rPr>
          <w:rFonts w:ascii="Garamond" w:eastAsia="PMingLiU" w:hAnsi="Garamond" w:cs="Times New Roman"/>
          <w:b/>
          <w:noProof w:val="0"/>
          <w:sz w:val="24"/>
          <w:szCs w:val="24"/>
          <w:lang w:eastAsia="zh-TW"/>
        </w:rPr>
        <w:tab/>
      </w: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>Na temelju članka 13. stavka 4. Zakona o zaštiti od požara („Narodne novine“ broj 92/10 i 114/22, dalje u tekstu: Zakon) određeno je da jedinice lokalne i područne (regionalne) samouprave na temelju Procjene ugroženosti od požara donose godišnji provedbeni plan unapređenja zaštite od požara za svoje područje, za čiju provedbu će osigurati financijska sredstva.</w:t>
      </w:r>
    </w:p>
    <w:p w14:paraId="3FF0EB56" w14:textId="1C00BD1C" w:rsidR="005D411B" w:rsidRPr="00E41773" w:rsidRDefault="005D411B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</w:rPr>
      </w:pPr>
    </w:p>
    <w:p w14:paraId="0E31E208" w14:textId="16DCD054" w:rsidR="006A74E1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sz w:val="24"/>
          <w:szCs w:val="24"/>
        </w:rPr>
      </w:pPr>
      <w:r w:rsidRPr="00E41773">
        <w:rPr>
          <w:rFonts w:ascii="Garamond" w:eastAsia="Times New Roman" w:hAnsi="Garamond" w:cs="Times New Roman"/>
          <w:sz w:val="24"/>
          <w:szCs w:val="24"/>
        </w:rPr>
        <w:tab/>
      </w:r>
      <w:r w:rsidR="00E41773" w:rsidRPr="00E41773">
        <w:rPr>
          <w:rFonts w:ascii="Garamond" w:eastAsia="Times New Roman" w:hAnsi="Garamond" w:cs="Times New Roman"/>
          <w:sz w:val="24"/>
          <w:szCs w:val="24"/>
        </w:rPr>
        <w:tab/>
      </w:r>
      <w:r w:rsidRPr="00E41773">
        <w:rPr>
          <w:rFonts w:ascii="Garamond" w:eastAsia="Times New Roman" w:hAnsi="Garamond" w:cs="Times New Roman"/>
          <w:sz w:val="24"/>
          <w:szCs w:val="24"/>
        </w:rPr>
        <w:t>Temeljem članka 11. Zakona o pravu na pristup informacijama („Narodne novine“ broj 25/13, 85/15 i 69/22) jedinice lokalne samouprave dužne su provoditi savjetovanje s javnošću pri donošenju općih akata odnosno drugih strateških ili planskih dokumenata kad se njima utječe na interes građana i pravnih osoba. Na taj se način želi upoznati javnost s predloženim Nacrtom odluke i pribaviti mišljenja, primjedbe i prijedloge zainteresirane javnosti, kako bi predloženo, ukoliko je zakonito i stručno utemeljeno, bilo prihvaćeno od strane donositelja odluke i u konačnosti ugrađeno u odredbe odluke.</w:t>
      </w:r>
    </w:p>
    <w:p w14:paraId="2AB90DA5" w14:textId="77777777" w:rsidR="006A74E1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682B6A77" w14:textId="3030F4E4" w:rsidR="006A74E1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b/>
          <w:bCs/>
          <w:noProof w:val="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E41773"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Pr="00E41773">
        <w:rPr>
          <w:rFonts w:ascii="Garamond" w:eastAsia="Calibri" w:hAnsi="Garamond" w:cs="Times New Roman"/>
          <w:b/>
          <w:noProof w:val="0"/>
          <w:sz w:val="24"/>
          <w:szCs w:val="24"/>
        </w:rPr>
        <w:t xml:space="preserve">Svoje prijedloge vezane uz Nacrt odluke možete podnijeti putem Obrasca za savjetovanje dostupnog na ovoj stranici. Popunjen obrazac šalje se putem e-maila na adresu: </w:t>
      </w:r>
      <w:hyperlink r:id="rId6" w:history="1">
        <w:r w:rsidRPr="00E41773">
          <w:rPr>
            <w:rStyle w:val="Hyperlink"/>
            <w:rFonts w:ascii="Garamond" w:eastAsia="PMingLiU" w:hAnsi="Garamond" w:cs="Times New Roman"/>
            <w:b/>
            <w:bCs/>
            <w:noProof w:val="0"/>
            <w:sz w:val="24"/>
            <w:szCs w:val="24"/>
            <w:lang w:eastAsia="zh-TW"/>
          </w:rPr>
          <w:t>nina.kovac@omisalj.hr</w:t>
        </w:r>
      </w:hyperlink>
      <w:r w:rsidRPr="00E41773">
        <w:rPr>
          <w:rFonts w:ascii="Garamond" w:eastAsia="PMingLiU" w:hAnsi="Garamond" w:cs="Times New Roman"/>
          <w:b/>
          <w:bCs/>
          <w:noProof w:val="0"/>
          <w:sz w:val="24"/>
          <w:szCs w:val="24"/>
          <w:lang w:eastAsia="zh-TW"/>
        </w:rPr>
        <w:t xml:space="preserve">. </w:t>
      </w:r>
    </w:p>
    <w:p w14:paraId="7C3B25D9" w14:textId="77777777" w:rsidR="00AD3148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</w:p>
    <w:p w14:paraId="72F9F504" w14:textId="7E6229DC" w:rsidR="006A74E1" w:rsidRPr="00E41773" w:rsidRDefault="00AD3148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E41773"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6A74E1" w:rsidRPr="00E41773">
        <w:rPr>
          <w:rFonts w:ascii="Garamond" w:eastAsia="Calibri" w:hAnsi="Garamond" w:cs="Times New Roman"/>
          <w:b/>
          <w:noProof w:val="0"/>
          <w:sz w:val="24"/>
          <w:szCs w:val="24"/>
        </w:rPr>
        <w:t xml:space="preserve">Savjetovanje o nacrtu Prijedloga odluke otvoreno je </w:t>
      </w:r>
      <w:r w:rsidR="006A74E1"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do</w:t>
      </w:r>
      <w:r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 xml:space="preserve"> </w:t>
      </w:r>
      <w:r w:rsidR="00E41773"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31. ožujka</w:t>
      </w:r>
      <w:r w:rsidR="006A74E1"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 xml:space="preserve"> 202</w:t>
      </w:r>
      <w:r w:rsidR="00D56661"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5</w:t>
      </w:r>
      <w:r w:rsidR="006A74E1" w:rsidRPr="00E41773">
        <w:rPr>
          <w:rFonts w:ascii="Garamond" w:eastAsia="Calibri" w:hAnsi="Garamond" w:cs="Times New Roman"/>
          <w:b/>
          <w:noProof w:val="0"/>
          <w:sz w:val="24"/>
          <w:szCs w:val="24"/>
          <w:u w:val="single"/>
        </w:rPr>
        <w:t>. godine</w:t>
      </w:r>
      <w:r w:rsidR="006A74E1" w:rsidRPr="00E41773">
        <w:rPr>
          <w:rFonts w:ascii="Garamond" w:eastAsia="Calibri" w:hAnsi="Garamond" w:cs="Times New Roman"/>
          <w:b/>
          <w:noProof w:val="0"/>
          <w:sz w:val="24"/>
          <w:szCs w:val="24"/>
        </w:rPr>
        <w:t>.</w:t>
      </w:r>
    </w:p>
    <w:p w14:paraId="72B31AD9" w14:textId="77777777" w:rsidR="008329F8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</w:p>
    <w:p w14:paraId="7A398A2B" w14:textId="7C60BA0C" w:rsidR="006A74E1" w:rsidRPr="00E41773" w:rsidRDefault="008329F8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Calibri" w:hAnsi="Garamond" w:cs="Times New Roman"/>
          <w:noProof w:val="0"/>
          <w:sz w:val="24"/>
          <w:szCs w:val="24"/>
        </w:rPr>
      </w:pPr>
      <w:r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E41773" w:rsidRPr="00E41773"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  <w:tab/>
      </w:r>
      <w:r w:rsidR="006A74E1" w:rsidRPr="00E41773">
        <w:rPr>
          <w:rFonts w:ascii="Garamond" w:eastAsia="Calibri" w:hAnsi="Garamond" w:cs="Times New Roman"/>
          <w:noProof w:val="0"/>
          <w:sz w:val="24"/>
          <w:szCs w:val="24"/>
        </w:rPr>
        <w:t>Po završetku Savjetovanja svi pristigli prijedlozi bit će pregledani i razmotreni, sastavit će se Izvješće o prihvaćenim i neprihvaćenim prijedlozima, kao i razlozima neprihvaćanja, i to Izvješće bit će objavljeno na ovoj stranici.</w:t>
      </w:r>
    </w:p>
    <w:p w14:paraId="0C768D3C" w14:textId="77777777" w:rsidR="006A74E1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039330F2" w14:textId="77777777" w:rsidR="008329F8" w:rsidRPr="00E41773" w:rsidRDefault="008329F8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3B14E2C8" w14:textId="77777777" w:rsidR="006A74E1" w:rsidRPr="00E41773" w:rsidRDefault="006A74E1" w:rsidP="00E41773">
      <w:pPr>
        <w:tabs>
          <w:tab w:val="left" w:pos="540"/>
        </w:tabs>
        <w:suppressAutoHyphens/>
        <w:autoSpaceDN w:val="0"/>
        <w:spacing w:after="0" w:line="240" w:lineRule="auto"/>
        <w:jc w:val="both"/>
        <w:textAlignment w:val="baseline"/>
        <w:rPr>
          <w:rFonts w:ascii="Garamond" w:eastAsia="Times New Roman" w:hAnsi="Garamond" w:cs="Times New Roman"/>
          <w:noProof w:val="0"/>
          <w:sz w:val="24"/>
          <w:szCs w:val="24"/>
          <w:lang w:eastAsia="hr-HR"/>
        </w:rPr>
      </w:pPr>
    </w:p>
    <w:p w14:paraId="2B4CDE09" w14:textId="77777777" w:rsidR="006A74E1" w:rsidRPr="00E41773" w:rsidRDefault="006A74E1" w:rsidP="00E41773">
      <w:pPr>
        <w:suppressAutoHyphens/>
        <w:spacing w:after="0" w:line="240" w:lineRule="auto"/>
        <w:ind w:left="4956" w:firstLine="708"/>
        <w:jc w:val="right"/>
        <w:rPr>
          <w:rFonts w:ascii="Garamond" w:eastAsia="Calibri" w:hAnsi="Garamond" w:cs="Times New Roman"/>
          <w:noProof w:val="0"/>
          <w:sz w:val="24"/>
          <w:szCs w:val="24"/>
        </w:rPr>
      </w:pPr>
      <w:r w:rsidRPr="00E41773">
        <w:rPr>
          <w:rFonts w:ascii="Garamond" w:eastAsia="Calibri" w:hAnsi="Garamond" w:cs="Times New Roman"/>
          <w:noProof w:val="0"/>
          <w:sz w:val="24"/>
          <w:szCs w:val="24"/>
        </w:rPr>
        <w:t>Općina Omišalj</w:t>
      </w:r>
    </w:p>
    <w:p w14:paraId="1597C053" w14:textId="77777777" w:rsidR="00D56661" w:rsidRPr="00E41773" w:rsidRDefault="00D56661" w:rsidP="00E41773">
      <w:pPr>
        <w:spacing w:after="0" w:line="240" w:lineRule="auto"/>
        <w:rPr>
          <w:rFonts w:ascii="Garamond" w:eastAsia="Times New Roman" w:hAnsi="Garamond" w:cs="Times New Roman"/>
          <w:b/>
          <w:i/>
          <w:noProof w:val="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eastAsia="hr-HR"/>
        </w:rPr>
        <w:br w:type="page"/>
      </w:r>
    </w:p>
    <w:p w14:paraId="215BDCB6" w14:textId="4D424269" w:rsidR="006B2FFD" w:rsidRPr="00E41773" w:rsidRDefault="00D56661" w:rsidP="00E41773">
      <w:pPr>
        <w:spacing w:after="0" w:line="240" w:lineRule="auto"/>
        <w:jc w:val="right"/>
        <w:rPr>
          <w:rFonts w:ascii="Garamond" w:eastAsia="Times New Roman" w:hAnsi="Garamond" w:cs="Arial"/>
          <w:b/>
          <w:bCs/>
          <w:i/>
          <w:iCs/>
          <w:noProof w:val="0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Arial"/>
          <w:b/>
          <w:bCs/>
          <w:i/>
          <w:iCs/>
          <w:noProof w:val="0"/>
          <w:color w:val="000000"/>
          <w:sz w:val="24"/>
          <w:szCs w:val="24"/>
          <w:lang w:eastAsia="hr-HR"/>
        </w:rPr>
        <w:lastRenderedPageBreak/>
        <w:t xml:space="preserve">- nacrt </w:t>
      </w:r>
      <w:r w:rsidR="003D3BEE" w:rsidRPr="00E41773">
        <w:rPr>
          <w:rFonts w:ascii="Garamond" w:eastAsia="Times New Roman" w:hAnsi="Garamond" w:cs="Arial"/>
          <w:b/>
          <w:bCs/>
          <w:i/>
          <w:iCs/>
          <w:noProof w:val="0"/>
          <w:color w:val="000000"/>
          <w:sz w:val="24"/>
          <w:szCs w:val="24"/>
          <w:lang w:eastAsia="hr-HR"/>
        </w:rPr>
        <w:t>-</w:t>
      </w:r>
      <w:r w:rsidRPr="00E41773">
        <w:rPr>
          <w:rFonts w:ascii="Garamond" w:eastAsia="Times New Roman" w:hAnsi="Garamond" w:cs="Arial"/>
          <w:b/>
          <w:bCs/>
          <w:i/>
          <w:iCs/>
          <w:noProof w:val="0"/>
          <w:color w:val="000000"/>
          <w:sz w:val="24"/>
          <w:szCs w:val="24"/>
          <w:lang w:eastAsia="hr-HR"/>
        </w:rPr>
        <w:t xml:space="preserve"> </w:t>
      </w:r>
    </w:p>
    <w:p w14:paraId="5C6B2AED" w14:textId="77777777" w:rsidR="003D3BEE" w:rsidRPr="00E41773" w:rsidRDefault="003D3BEE" w:rsidP="00E41773">
      <w:pPr>
        <w:spacing w:after="0" w:line="240" w:lineRule="auto"/>
        <w:jc w:val="right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</w:p>
    <w:p w14:paraId="19ABE114" w14:textId="77777777" w:rsidR="00E41773" w:rsidRPr="00E41773" w:rsidRDefault="00E41773" w:rsidP="00E41773">
      <w:pPr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shd w:val="clear" w:color="auto" w:fill="FFFFFF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shd w:val="clear" w:color="auto" w:fill="FFFFFF"/>
          <w:lang w:eastAsia="hr-HR"/>
        </w:rPr>
        <w:t>Na temelju članka 13. stavka 4. Zakona o zaštititi od požara (“Narodne novine“ broj 92/10 i 114/22) i članka 33. Statuta Općine Omišalj („Službene novine Primorsko-goranske županije“ 5/21 broj ), Općinsko vijeće Općine Omišalj na 23. sjednici održanoj _________ 2025. godine donijelo je</w:t>
      </w:r>
    </w:p>
    <w:p w14:paraId="71E66E2A" w14:textId="77777777" w:rsidR="00E41773" w:rsidRPr="00E41773" w:rsidRDefault="00E41773" w:rsidP="00E41773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hr-HR"/>
        </w:rPr>
      </w:pPr>
    </w:p>
    <w:p w14:paraId="301D406A" w14:textId="77777777" w:rsidR="00E41773" w:rsidRPr="00E41773" w:rsidRDefault="00E41773" w:rsidP="00E41773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hr-HR"/>
        </w:rPr>
      </w:pPr>
    </w:p>
    <w:p w14:paraId="6D3CDF6C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outlineLvl w:val="3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PROVEDBENI PLAN</w:t>
      </w:r>
    </w:p>
    <w:p w14:paraId="535425EC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outlineLvl w:val="3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unaprjeđenja zaštite od požara na području</w:t>
      </w: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br/>
        <w:t>Općine Omišalj za 2025. godinu</w:t>
      </w:r>
    </w:p>
    <w:p w14:paraId="5E3FB9F5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outlineLvl w:val="3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4DCDC312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outlineLvl w:val="3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69C165EC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I.</w:t>
      </w:r>
    </w:p>
    <w:p w14:paraId="3B700D8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U cilju unapređenja zaštite od požara za područje Općine Omišalj, Općinsko vijeće Općine Omišalj donosi Provedbeni plan unapređenja zaštite od požara za područje Općine Omišalj za 2025. godinu (u daljnjem tekstu: Provedbeni plan).</w:t>
      </w:r>
    </w:p>
    <w:p w14:paraId="54C34151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1AD9B63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II.</w:t>
      </w:r>
    </w:p>
    <w:p w14:paraId="5C2F126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U cilju unapređenja zaštite od požara Općine Omišalj potrebno je u 2025. godini provesti slijedeće organizacijske, tehničke i urbanističke mjere:</w:t>
      </w:r>
    </w:p>
    <w:p w14:paraId="14E314A1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669B11F8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1. ORGANIZACIJSKE MJERE</w:t>
      </w:r>
    </w:p>
    <w:p w14:paraId="660D3ABF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2493A18E" w14:textId="77777777" w:rsidR="00E41773" w:rsidRPr="00E41773" w:rsidRDefault="00E41773" w:rsidP="00E41773">
      <w:pPr>
        <w:numPr>
          <w:ilvl w:val="1"/>
          <w:numId w:val="17"/>
        </w:numPr>
        <w:shd w:val="clear" w:color="auto" w:fill="FFFFFF"/>
        <w:spacing w:after="0" w:line="240" w:lineRule="auto"/>
        <w:contextualSpacing/>
        <w:rPr>
          <w:rFonts w:ascii="Garamond" w:eastAsia="Times New Roman" w:hAnsi="Garamond" w:cs="Times New Roman"/>
          <w:bCs/>
          <w:i/>
          <w:noProof w:val="0"/>
          <w:color w:val="000000"/>
          <w:sz w:val="24"/>
          <w:szCs w:val="24"/>
          <w:lang w:val="en-AU" w:eastAsia="hr-HR"/>
        </w:rPr>
      </w:pP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Vatrogasne</w:t>
      </w:r>
      <w:proofErr w:type="spellEnd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postrojbe</w:t>
      </w:r>
      <w:proofErr w:type="spellEnd"/>
    </w:p>
    <w:p w14:paraId="4EA99B34" w14:textId="77777777" w:rsidR="00E41773" w:rsidRPr="00E41773" w:rsidRDefault="00E41773" w:rsidP="00E41773">
      <w:pPr>
        <w:shd w:val="clear" w:color="auto" w:fill="FFFFFF"/>
        <w:spacing w:after="0" w:line="240" w:lineRule="auto"/>
        <w:ind w:left="420"/>
        <w:rPr>
          <w:rFonts w:ascii="Garamond" w:eastAsia="Times New Roman" w:hAnsi="Garamond" w:cs="Times New Roman"/>
          <w:bCs/>
          <w:i/>
          <w:noProof w:val="0"/>
          <w:color w:val="000000"/>
          <w:sz w:val="24"/>
          <w:szCs w:val="24"/>
          <w:lang w:val="en-AU" w:eastAsia="hr-HR"/>
        </w:rPr>
      </w:pPr>
    </w:p>
    <w:p w14:paraId="5BB3F2D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a) Područje Općine Omišalj pokriva PODRUČNA VATROGASNA ZAJEDNICA OTOKA KRKA (dalje u tekstu:PVZ otoka Krka), JAVNA VATROGASNA POSTROJBA GRADA KRKA (dalje u tekstu: JVP Grada Krka) i DOBROVOLJNO VATROGASNO DRUŠTVO NJIVICE (dalje u tekstu: DVD Njivice)</w:t>
      </w:r>
    </w:p>
    <w:p w14:paraId="2177A02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0548030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b) Teritorijalno su nadležne JVP Grada Krka i DVD Njivice. Sukladno izrađenoj Procjeni ugroženosti od požara i tehnoloških eksplozija za područje Općine Omišalj potrebno je osigurati potreban broj operativnih vatrogasaca.</w:t>
      </w:r>
    </w:p>
    <w:p w14:paraId="36A853D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72A46EE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PVZ otoka Krka, JVP Grada Krka i DVD Njivice</w:t>
      </w:r>
    </w:p>
    <w:p w14:paraId="2940CA4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59BC3C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c) Izvršiti stručni nadzor nad stanjem opremljenosti i osposobljenosti vatrogasnih postrojbi na području Općine Omišalj.</w:t>
      </w:r>
    </w:p>
    <w:p w14:paraId="33B3856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0911E33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Vatrogasna zajednica Primorsko-goranske županije (dalje u tekstu: VZ PGŽ), PVZ otoka Krka</w:t>
      </w:r>
    </w:p>
    <w:p w14:paraId="0E4769B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4AE463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d) Tijekom razdoblja povećane opasnosti od izbijanja požara (ljetni period) potrebno je osigurati motriteljsko-dojavnu službu/dežurstvo. U razdoblju od 01.06.-30.09. potrebno je organizirati redovite vatrogasne ophodnje.</w:t>
      </w:r>
    </w:p>
    <w:p w14:paraId="0CC7F46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DF735F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 xml:space="preserve">Izvršitelj: 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PVZ otoka Krka, DVD Njivice, Hrvatske šume d.o.o.-Šumarija Krk, Javna ustanova „Priroda“</w:t>
      </w:r>
    </w:p>
    <w:p w14:paraId="3FDECAF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611DCF21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4FA01DEC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e) Izvršiti edukativne akcije u skladu s Planom upoznavanja stanovništva s opasnostima od požara i Programom upoznavanja stanovništva s opasnostima od požara.</w:t>
      </w:r>
    </w:p>
    <w:p w14:paraId="4CA8C704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01E7CDF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PVZ otoka Krka, JVP Grada Krka i DVD Njivice</w:t>
      </w:r>
    </w:p>
    <w:p w14:paraId="34D4D9E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4B7C7E9" w14:textId="77777777" w:rsidR="00E41773" w:rsidRPr="00E41773" w:rsidRDefault="00E41773" w:rsidP="00E41773">
      <w:pPr>
        <w:numPr>
          <w:ilvl w:val="1"/>
          <w:numId w:val="17"/>
        </w:numPr>
        <w:shd w:val="clear" w:color="auto" w:fill="FFFFFF"/>
        <w:spacing w:after="0" w:line="240" w:lineRule="auto"/>
        <w:contextualSpacing/>
        <w:jc w:val="both"/>
        <w:rPr>
          <w:rFonts w:ascii="Garamond" w:eastAsia="Times New Roman" w:hAnsi="Garamond" w:cs="Times New Roman"/>
          <w:bCs/>
          <w:i/>
          <w:noProof w:val="0"/>
          <w:color w:val="000000"/>
          <w:sz w:val="24"/>
          <w:szCs w:val="24"/>
          <w:lang w:val="en-AU" w:eastAsia="hr-HR"/>
        </w:rPr>
      </w:pP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Normativni</w:t>
      </w:r>
      <w:proofErr w:type="spellEnd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ustroj</w:t>
      </w:r>
      <w:proofErr w:type="spellEnd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zaštite</w:t>
      </w:r>
      <w:proofErr w:type="spellEnd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 xml:space="preserve"> od </w:t>
      </w:r>
      <w:proofErr w:type="spellStart"/>
      <w:r w:rsidRPr="00E41773">
        <w:rPr>
          <w:rFonts w:ascii="Garamond" w:eastAsia="Times New Roman" w:hAnsi="Garamond" w:cs="Times New Roman"/>
          <w:b/>
          <w:bCs/>
          <w:i/>
          <w:noProof w:val="0"/>
          <w:color w:val="000000"/>
          <w:sz w:val="24"/>
          <w:szCs w:val="24"/>
          <w:lang w:val="en-AU" w:eastAsia="hr-HR"/>
        </w:rPr>
        <w:t>požara</w:t>
      </w:r>
      <w:proofErr w:type="spellEnd"/>
    </w:p>
    <w:p w14:paraId="797D1C71" w14:textId="77777777" w:rsidR="00E41773" w:rsidRPr="00E41773" w:rsidRDefault="00E41773" w:rsidP="00E41773">
      <w:pPr>
        <w:shd w:val="clear" w:color="auto" w:fill="FFFFFF"/>
        <w:spacing w:after="0" w:line="240" w:lineRule="auto"/>
        <w:ind w:left="420"/>
        <w:jc w:val="both"/>
        <w:rPr>
          <w:rFonts w:ascii="Garamond" w:eastAsia="Times New Roman" w:hAnsi="Garamond" w:cs="Times New Roman"/>
          <w:bCs/>
          <w:i/>
          <w:noProof w:val="0"/>
          <w:color w:val="000000"/>
          <w:sz w:val="24"/>
          <w:szCs w:val="24"/>
          <w:lang w:val="en-AU" w:eastAsia="hr-HR"/>
        </w:rPr>
      </w:pPr>
    </w:p>
    <w:p w14:paraId="4FB92358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a) Redovito usklađivati Plan zaštite od požara Općine Omišalj</w:t>
      </w:r>
    </w:p>
    <w:p w14:paraId="0C8DD06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7807BF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</w:t>
      </w:r>
    </w:p>
    <w:p w14:paraId="5720CBA8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031E1D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hAnsi="Garamond" w:cstheme="minorHAnsi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b) Redovito usklađivati</w:t>
      </w:r>
      <w:r w:rsidRPr="00E41773">
        <w:rPr>
          <w:rFonts w:ascii="Garamond" w:hAnsi="Garamond" w:cstheme="minorHAnsi"/>
          <w:sz w:val="24"/>
          <w:szCs w:val="24"/>
          <w:lang w:eastAsia="hr-HR"/>
        </w:rPr>
        <w:t>:</w:t>
      </w:r>
    </w:p>
    <w:p w14:paraId="34B0FD72" w14:textId="77777777" w:rsidR="00E41773" w:rsidRPr="00E41773" w:rsidRDefault="00E41773" w:rsidP="00E41773">
      <w:pPr>
        <w:numPr>
          <w:ilvl w:val="1"/>
          <w:numId w:val="18"/>
        </w:numPr>
        <w:spacing w:after="0" w:line="240" w:lineRule="auto"/>
        <w:contextualSpacing/>
        <w:jc w:val="both"/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</w:pPr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Plan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motrenja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,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čuvanja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i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ophodnje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otvorenog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prostora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i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površina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te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evidentiranih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"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divljih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"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odlagališta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otpada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.</w:t>
      </w:r>
    </w:p>
    <w:p w14:paraId="04F7D52F" w14:textId="77777777" w:rsidR="00E41773" w:rsidRPr="00E41773" w:rsidRDefault="00E41773" w:rsidP="00E41773">
      <w:pPr>
        <w:numPr>
          <w:ilvl w:val="1"/>
          <w:numId w:val="18"/>
        </w:numPr>
        <w:spacing w:after="0" w:line="240" w:lineRule="auto"/>
        <w:contextualSpacing/>
        <w:jc w:val="both"/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</w:pPr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Plan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aktivnog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uključivanja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svih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subjekata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zaštite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od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požara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na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području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Općine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Omišalj.</w:t>
      </w:r>
    </w:p>
    <w:p w14:paraId="32BA2C97" w14:textId="77777777" w:rsidR="00E41773" w:rsidRPr="00E41773" w:rsidRDefault="00E41773" w:rsidP="00E41773">
      <w:pPr>
        <w:numPr>
          <w:ilvl w:val="1"/>
          <w:numId w:val="18"/>
        </w:numPr>
        <w:spacing w:after="0" w:line="240" w:lineRule="auto"/>
        <w:contextualSpacing/>
        <w:jc w:val="both"/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</w:pPr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Plan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operativne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provedbe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Programa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aktivnosti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u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provedbi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posebnih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mjera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zaštite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od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požara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od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interesa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za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Republiku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Hrvatsku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na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području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</w:t>
      </w:r>
      <w:proofErr w:type="spellStart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>Općine</w:t>
      </w:r>
      <w:proofErr w:type="spellEnd"/>
      <w:r w:rsidRPr="00E41773">
        <w:rPr>
          <w:rFonts w:ascii="Garamond" w:eastAsia="Times New Roman" w:hAnsi="Garamond" w:cs="Times New Roman"/>
          <w:b/>
          <w:i/>
          <w:noProof w:val="0"/>
          <w:sz w:val="24"/>
          <w:szCs w:val="24"/>
          <w:lang w:val="en-AU" w:eastAsia="hr-HR"/>
        </w:rPr>
        <w:t xml:space="preserve"> Omišalj.</w:t>
      </w:r>
    </w:p>
    <w:p w14:paraId="2B4D5F6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251648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: Općina Omišalj, DVD Njivice</w:t>
      </w:r>
    </w:p>
    <w:p w14:paraId="178B84A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E6C2E0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2. TEHNIČKE MJERE</w:t>
      </w:r>
    </w:p>
    <w:p w14:paraId="772E304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41FE47E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2.1. Vatrogasna oprema i tehnika</w:t>
      </w:r>
    </w:p>
    <w:p w14:paraId="5318CFA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79E3A4CA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a) Opremanje vatrogasnih postrojbi izvršiti sukladno važećim zakonskim propisima. </w:t>
      </w:r>
    </w:p>
    <w:p w14:paraId="2D35D92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05D7E20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PVZ otoka Krka, JVP Grada Krka i DVD Njivice</w:t>
      </w:r>
    </w:p>
    <w:p w14:paraId="4606862D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0356343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2.2. Sredstva veze, javljanja i uzbunjivanja</w:t>
      </w:r>
    </w:p>
    <w:p w14:paraId="1D1D9026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22FD2C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a) Za učinkovito i uspješno djelovanje vatrogasaca potrebno je u tehničkom smislu osigurati trajno i učinkovito funkcioniranje dojavnih operativnih centara na broj 193 i 112.</w:t>
      </w:r>
    </w:p>
    <w:p w14:paraId="4FB6E9E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737035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ŽC 112 Rijeka, JVP Grada Krka.</w:t>
      </w:r>
    </w:p>
    <w:p w14:paraId="548775E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BC2BDDC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b) Organizirati savjetodavne sastanke sa svim sudionicima i obveznicima provođenja zaštite od požara u cilju poduzimanja potrebnih mjera kako bi se opasnost od nastajanja i širenja požara svela na najmanju moguću mjeru.</w:t>
      </w:r>
    </w:p>
    <w:p w14:paraId="28FAA1CD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21DF92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Omišalj, DVD Njivice</w:t>
      </w:r>
    </w:p>
    <w:p w14:paraId="42EB680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C02330C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3. URBANISTIČKE MJERE</w:t>
      </w:r>
    </w:p>
    <w:p w14:paraId="5B6D4C2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0B0EF9C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a) U postupku izrade i donošenja prostorno-planske dokumentacije (prvenstveno provedbene) ovisno o razini prostornih planova obavezno je primijeniti mjere zaštite od požara sukladno važećim propisima.</w:t>
      </w:r>
    </w:p>
    <w:p w14:paraId="589185C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1C55956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</w:t>
      </w:r>
    </w:p>
    <w:p w14:paraId="6B012DBA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b) Na području Općine Omišalj sustavno poduzimati potrebne mjere kako bi prometnice i javne površine bile uvijek prohodne u svrhu nesmetane intervencije. U većim kompleksima pravnih osoba potrebno je osigurati stalnu prohodnost vatrogasnih pristupa i putova evakuacije.</w:t>
      </w:r>
    </w:p>
    <w:p w14:paraId="2744319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7E2EE217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Omišalj, ŽUPANIJSKA UPRAVA ZA CESTE, pravne osobe koje su vlasnici većih građevinskih kompleksa</w:t>
      </w:r>
    </w:p>
    <w:p w14:paraId="67A478B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BB75E0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c) Za gašenje požara potrebno je osigurati minimalno potrebne količine vode za gašenje požara i tlak u hidrantskoj mreži sukladno važećim propisima.</w:t>
      </w:r>
    </w:p>
    <w:p w14:paraId="349F9ED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6A9E807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PONIKVE VODA d.o.o. KRK</w:t>
      </w:r>
    </w:p>
    <w:p w14:paraId="5DB2481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B8385ED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d) Postojeću hidrantsku mrežu održavati i uskladiti s važećim propisima.</w:t>
      </w:r>
    </w:p>
    <w:p w14:paraId="1FB58F18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33F55D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PONIKVE VODA d.o.o. KRK</w:t>
      </w:r>
    </w:p>
    <w:p w14:paraId="7FCC4BC7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B84001C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e) Izvršiti pregled odlagališta komunalnog otpada te vršiti nadzor i sanaciju divljih odlagališta. </w:t>
      </w:r>
    </w:p>
    <w:p w14:paraId="720524E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4A64F5D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</w:t>
      </w:r>
    </w:p>
    <w:p w14:paraId="1E37861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31F92B8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4. ORGANIZACIJSKE I ADMINISTRATIVNE MJERE ZAŠTITE OD POŽARA</w:t>
      </w:r>
    </w:p>
    <w:p w14:paraId="7D4C746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791BAD1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a) Sukladno važećim propisima koji reguliraju zaštitu od požara na otvorenom prostoru nužno je urediti okvire ponašanja na otvorenom prostoru, posebice u vrijeme povećane opasnosti od požara.</w:t>
      </w:r>
    </w:p>
    <w:p w14:paraId="35CD868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8AFDF03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</w:t>
      </w:r>
    </w:p>
    <w:p w14:paraId="7E0B3F5E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08AEBB8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b) Koristeći sve oblike javnog priopćavanja (radio, televizija, tisak, letci i sl.) sustavno i redovito obavještavati i upozoravati stanovništvo na potrebu provođenja preventivnih mjera zaštite od požara.</w:t>
      </w:r>
    </w:p>
    <w:p w14:paraId="3C819AF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3235E4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</w:t>
      </w:r>
    </w:p>
    <w:p w14:paraId="0EE5CF5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1504A3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c) U slučaju nastajanja požara na otvorenom prostoru, pravne osobe čije su građevine ili uređaji locirani u neposrednoj blizini požara dužne su dati na raspolaganje svoju opremu i mehanizaciju za potrebe radova na sprječavanju širenja požara ili za njegovo gašenje.</w:t>
      </w:r>
    </w:p>
    <w:p w14:paraId="203C2BB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F6628D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Pravne osobe u neposrednoj blizini požara.</w:t>
      </w:r>
    </w:p>
    <w:p w14:paraId="4D3937F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723D3B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d) Obvezan je nadzor i skrb nad županijskim i lokalnim cestama te zemljišnim pojasom uz cestu. Zemljišni pojas mora biti čist i pregledan kako zbog sigurnosti prometa tako i zbog sprječavanja nastajanja i širenja požara na njemu. Stoga je obvezno čišćenje zemljišnog pojasa uz ceste od zapaljivih tvari, odnosno onih tvari koje bi mogle izazvati požar ili omogućiti odnosno olakšati njegovo širenje.</w:t>
      </w:r>
    </w:p>
    <w:p w14:paraId="247F0CE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91E841C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Županijska uprava za ceste Primorsko-goranske županije, Općina Omišalj, Pesja d.o.o.</w:t>
      </w:r>
    </w:p>
    <w:p w14:paraId="62BEF49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2BB586B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e) Potrebno je urediti prilaze za vatrogasna vozila i pristupe do površine voda koje svojom izdašnošću udovoljavaju potrebama kod gašenja požara, a u svrhu crpljenja vode za gašenje požara.</w:t>
      </w:r>
    </w:p>
    <w:p w14:paraId="783BE6D8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D13F4D7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Omišalj, Pesja d.o.o.</w:t>
      </w:r>
    </w:p>
    <w:p w14:paraId="71A4A60F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f) U dobrovoljnim vatrogasnim društvima osigurati dežurstva i ophodnju u vrijeme povećane opasnosti od požara. Radi sprječavanja nastajanja i suzbijanja požara redovito provoditi šumsko-uzgojne radove, uklanjati lako zapaljiv materijal i uređivati protupožarne putove. Prometnom regulacijom i stalnim kontrolama na terenu osigurati neometan pristup i prolazak vatrogasnih vozila. Redovitim kontrolama spriječiti divlje kampiranje i loženje vatre na otvorenom.</w:t>
      </w:r>
    </w:p>
    <w:p w14:paraId="54837201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51B96136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DVD Njivice, Hrvatske šume d.o.o.-Šumarija Krk, Općina Omišalj</w:t>
      </w:r>
    </w:p>
    <w:p w14:paraId="4FD32E15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739BB0D2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g) Poljoprivredno zemljište mora se obrađivati uz primjenu agrotehničkih mjera kojima se propisuje njegovo korištenje na način da se ne umanjuje njegova vrijednost. Tijekom korištenja poljoprivrednog zemljišta obvezno je uređivanje i održavanje rudina, živica i međa, poljskih putova i kanala. Potrebno je uklanjati suhe biljke nakon provedenih agrotehničkih mjera u trajnim nasadima najkasnije do 1. svibnja tekuće godine, te suhe biljne ostatke nakon žetve ili berbe najkasnije u roku od 15 dana. Uništavanje biljnih otpadaka i korova spaljivanjem na poljoprivrednom zemljištu može se obavljati isključivo uz poduzimanje odgovarajućih mjera zaštite od požara propisanih zakonom i propisima donesenim na temelju zakona uz prethodno obavještavanje nadležne vatrogasne postrojbe o namjeri spaljivanja biljnog otpada i korova.</w:t>
      </w:r>
    </w:p>
    <w:p w14:paraId="36DB5649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789FAE0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Izvršitelj:</w:t>
      </w: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 xml:space="preserve"> Općina Omišalj, korisnici šuma i poljoprivrednog zemljišta s područja Općine Omišalj</w:t>
      </w:r>
    </w:p>
    <w:p w14:paraId="236A1A60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88294CA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III.</w:t>
      </w:r>
    </w:p>
    <w:p w14:paraId="0492E0E7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</w:p>
    <w:p w14:paraId="11CAB764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Sredstva za provedbu obveza koje proizlaze iz ovog Provedbenog plana osigurat će se u Proračunu Općine Omišalj za 2025. godinu.</w:t>
      </w:r>
    </w:p>
    <w:p w14:paraId="28EA3705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C4D7D6E" w14:textId="77777777" w:rsidR="00E41773" w:rsidRPr="00E41773" w:rsidRDefault="00E41773" w:rsidP="00E41773">
      <w:pPr>
        <w:shd w:val="clear" w:color="auto" w:fill="FFFFFF"/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hr-HR"/>
        </w:rPr>
        <w:t>IV.</w:t>
      </w:r>
    </w:p>
    <w:p w14:paraId="03D1AACC" w14:textId="77777777" w:rsidR="00E41773" w:rsidRPr="00E41773" w:rsidRDefault="00E41773" w:rsidP="00E41773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1D9212AD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Ovaj Provedbeni plan stupa na snagu osmog dana od dana objave u „Službenim novinama Primorsko-goranske županije“.</w:t>
      </w:r>
    </w:p>
    <w:p w14:paraId="07E34407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4B57777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30B4EF8A" w14:textId="77777777" w:rsidR="00E41773" w:rsidRPr="00E41773" w:rsidRDefault="00E41773" w:rsidP="00E41773">
      <w:pPr>
        <w:shd w:val="clear" w:color="auto" w:fill="FFFFFF"/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14:paraId="28565CC6" w14:textId="77777777" w:rsidR="00E41773" w:rsidRPr="00E41773" w:rsidRDefault="00E41773" w:rsidP="00E41773">
      <w:pPr>
        <w:shd w:val="clear" w:color="auto" w:fill="FFFFFF"/>
        <w:spacing w:after="0" w:line="240" w:lineRule="auto"/>
        <w:ind w:left="4248"/>
        <w:jc w:val="center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hAnsi="Garamond" w:cs="Times New Roman"/>
          <w:b/>
          <w:bCs/>
          <w:sz w:val="24"/>
          <w:szCs w:val="24"/>
        </w:rPr>
        <w:t>OPĆINSKO VIJEĆE OPĆINE OMIŠALJ</w:t>
      </w:r>
    </w:p>
    <w:p w14:paraId="1431D107" w14:textId="77777777" w:rsidR="00E41773" w:rsidRPr="00E41773" w:rsidRDefault="00E41773" w:rsidP="00E41773">
      <w:pPr>
        <w:shd w:val="clear" w:color="auto" w:fill="FFFFFF"/>
        <w:spacing w:after="0" w:line="240" w:lineRule="auto"/>
        <w:ind w:left="4248"/>
        <w:jc w:val="center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hAnsi="Garamond" w:cs="Times New Roman"/>
          <w:b/>
          <w:bCs/>
          <w:sz w:val="24"/>
          <w:szCs w:val="24"/>
        </w:rPr>
        <w:t>Predsjednica</w:t>
      </w:r>
    </w:p>
    <w:p w14:paraId="562CBCC1" w14:textId="77777777" w:rsidR="00E41773" w:rsidRPr="00E41773" w:rsidRDefault="00E41773" w:rsidP="00E41773">
      <w:pPr>
        <w:shd w:val="clear" w:color="auto" w:fill="FFFFFF"/>
        <w:spacing w:after="0" w:line="240" w:lineRule="auto"/>
        <w:ind w:left="4248"/>
        <w:jc w:val="center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  <w:r w:rsidRPr="00E41773">
        <w:rPr>
          <w:rFonts w:ascii="Garamond" w:hAnsi="Garamond" w:cs="Times New Roman"/>
          <w:b/>
          <w:bCs/>
          <w:sz w:val="24"/>
          <w:szCs w:val="24"/>
        </w:rPr>
        <w:t>Dunja Mihelec</w:t>
      </w:r>
    </w:p>
    <w:p w14:paraId="62C8EDFF" w14:textId="77777777" w:rsidR="003D3BEE" w:rsidRPr="00E41773" w:rsidRDefault="003D3BEE" w:rsidP="00E41773">
      <w:pPr>
        <w:spacing w:after="0" w:line="240" w:lineRule="auto"/>
        <w:jc w:val="right"/>
        <w:rPr>
          <w:rFonts w:ascii="Garamond" w:eastAsia="Times New Roman" w:hAnsi="Garamond" w:cs="Arial"/>
          <w:b/>
          <w:bCs/>
          <w:noProof w:val="0"/>
          <w:color w:val="000000"/>
          <w:sz w:val="24"/>
          <w:szCs w:val="24"/>
          <w:lang w:eastAsia="hr-HR"/>
        </w:rPr>
      </w:pPr>
    </w:p>
    <w:sectPr w:rsidR="003D3BEE" w:rsidRPr="00E417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53B11"/>
    <w:multiLevelType w:val="hybridMultilevel"/>
    <w:tmpl w:val="96AA5D5A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C7CA2"/>
    <w:multiLevelType w:val="hybridMultilevel"/>
    <w:tmpl w:val="A0B2386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254B3"/>
    <w:multiLevelType w:val="hybridMultilevel"/>
    <w:tmpl w:val="47944890"/>
    <w:lvl w:ilvl="0" w:tplc="8890762A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B07EF"/>
    <w:multiLevelType w:val="hybridMultilevel"/>
    <w:tmpl w:val="E6166B7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5616DA06">
      <w:start w:val="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1F4157"/>
    <w:multiLevelType w:val="hybridMultilevel"/>
    <w:tmpl w:val="CF56BDC2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F2599E"/>
    <w:multiLevelType w:val="hybridMultilevel"/>
    <w:tmpl w:val="5D0C0220"/>
    <w:lvl w:ilvl="0" w:tplc="9F62EFF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E35334"/>
    <w:multiLevelType w:val="hybridMultilevel"/>
    <w:tmpl w:val="395A7BE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253FF4"/>
    <w:multiLevelType w:val="multilevel"/>
    <w:tmpl w:val="7E5626E0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3E447484"/>
    <w:multiLevelType w:val="multilevel"/>
    <w:tmpl w:val="66FA193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066008A"/>
    <w:multiLevelType w:val="hybridMultilevel"/>
    <w:tmpl w:val="E7C078F6"/>
    <w:lvl w:ilvl="0" w:tplc="1B362D58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547175"/>
    <w:multiLevelType w:val="hybridMultilevel"/>
    <w:tmpl w:val="2E20FFCA"/>
    <w:lvl w:ilvl="0" w:tplc="162013CC">
      <w:numFmt w:val="bullet"/>
      <w:lvlText w:val="-"/>
      <w:lvlJc w:val="left"/>
      <w:pPr>
        <w:ind w:left="360" w:hanging="360"/>
      </w:pPr>
      <w:rPr>
        <w:rFonts w:ascii="Times New Roman" w:eastAsia="Calibri Light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053225"/>
    <w:multiLevelType w:val="hybridMultilevel"/>
    <w:tmpl w:val="FE7CA120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206E3E"/>
    <w:multiLevelType w:val="hybridMultilevel"/>
    <w:tmpl w:val="FA7AB01A"/>
    <w:lvl w:ilvl="0" w:tplc="4414209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5551DDD"/>
    <w:multiLevelType w:val="hybridMultilevel"/>
    <w:tmpl w:val="8ED02550"/>
    <w:lvl w:ilvl="0" w:tplc="1B362D58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5877B7A"/>
    <w:multiLevelType w:val="hybridMultilevel"/>
    <w:tmpl w:val="739497BE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4B37BB"/>
    <w:multiLevelType w:val="hybridMultilevel"/>
    <w:tmpl w:val="6BFABF12"/>
    <w:lvl w:ilvl="0" w:tplc="0E7A9C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26966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81022793">
    <w:abstractNumId w:val="9"/>
  </w:num>
  <w:num w:numId="3" w16cid:durableId="2072926946">
    <w:abstractNumId w:val="1"/>
  </w:num>
  <w:num w:numId="4" w16cid:durableId="1512404755">
    <w:abstractNumId w:val="7"/>
  </w:num>
  <w:num w:numId="5" w16cid:durableId="1407802150">
    <w:abstractNumId w:val="6"/>
  </w:num>
  <w:num w:numId="6" w16cid:durableId="1584676960">
    <w:abstractNumId w:val="12"/>
  </w:num>
  <w:num w:numId="7" w16cid:durableId="18285674">
    <w:abstractNumId w:val="10"/>
  </w:num>
  <w:num w:numId="8" w16cid:durableId="1684815487">
    <w:abstractNumId w:val="10"/>
  </w:num>
  <w:num w:numId="9" w16cid:durableId="1308123801">
    <w:abstractNumId w:val="13"/>
  </w:num>
  <w:num w:numId="10" w16cid:durableId="1625650133">
    <w:abstractNumId w:val="15"/>
  </w:num>
  <w:num w:numId="11" w16cid:durableId="735007635">
    <w:abstractNumId w:val="11"/>
  </w:num>
  <w:num w:numId="12" w16cid:durableId="708266769">
    <w:abstractNumId w:val="0"/>
  </w:num>
  <w:num w:numId="13" w16cid:durableId="2085182850">
    <w:abstractNumId w:val="4"/>
  </w:num>
  <w:num w:numId="14" w16cid:durableId="659385047">
    <w:abstractNumId w:val="14"/>
  </w:num>
  <w:num w:numId="15" w16cid:durableId="1949240487">
    <w:abstractNumId w:val="2"/>
  </w:num>
  <w:num w:numId="16" w16cid:durableId="2067531937">
    <w:abstractNumId w:val="5"/>
  </w:num>
  <w:num w:numId="17" w16cid:durableId="258684995">
    <w:abstractNumId w:val="8"/>
  </w:num>
  <w:num w:numId="18" w16cid:durableId="18562658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CDD"/>
    <w:rsid w:val="00026DA8"/>
    <w:rsid w:val="00091537"/>
    <w:rsid w:val="0013271E"/>
    <w:rsid w:val="00162E9A"/>
    <w:rsid w:val="001E3442"/>
    <w:rsid w:val="00283B7C"/>
    <w:rsid w:val="002954F8"/>
    <w:rsid w:val="002A1FD8"/>
    <w:rsid w:val="002A5D73"/>
    <w:rsid w:val="003279A0"/>
    <w:rsid w:val="00387C95"/>
    <w:rsid w:val="003B4481"/>
    <w:rsid w:val="003D3BEE"/>
    <w:rsid w:val="00403C37"/>
    <w:rsid w:val="00421F8A"/>
    <w:rsid w:val="00443CE5"/>
    <w:rsid w:val="004A528D"/>
    <w:rsid w:val="0053141F"/>
    <w:rsid w:val="00537630"/>
    <w:rsid w:val="0055023D"/>
    <w:rsid w:val="00593CDD"/>
    <w:rsid w:val="00597811"/>
    <w:rsid w:val="005D411B"/>
    <w:rsid w:val="006A74E1"/>
    <w:rsid w:val="006B2FFD"/>
    <w:rsid w:val="006F283D"/>
    <w:rsid w:val="007950C5"/>
    <w:rsid w:val="007A667D"/>
    <w:rsid w:val="007D136C"/>
    <w:rsid w:val="00800A24"/>
    <w:rsid w:val="008329F8"/>
    <w:rsid w:val="00851122"/>
    <w:rsid w:val="008D4F78"/>
    <w:rsid w:val="008F7B83"/>
    <w:rsid w:val="00901BAA"/>
    <w:rsid w:val="009E07F3"/>
    <w:rsid w:val="00A0021F"/>
    <w:rsid w:val="00AA26C9"/>
    <w:rsid w:val="00AD3148"/>
    <w:rsid w:val="00B54DED"/>
    <w:rsid w:val="00BA2C48"/>
    <w:rsid w:val="00BD2D4E"/>
    <w:rsid w:val="00BE0E32"/>
    <w:rsid w:val="00BF7515"/>
    <w:rsid w:val="00CA01A1"/>
    <w:rsid w:val="00D16625"/>
    <w:rsid w:val="00D325EE"/>
    <w:rsid w:val="00D50201"/>
    <w:rsid w:val="00D56661"/>
    <w:rsid w:val="00D750E4"/>
    <w:rsid w:val="00D80622"/>
    <w:rsid w:val="00DC0E84"/>
    <w:rsid w:val="00E41773"/>
    <w:rsid w:val="00E946AF"/>
    <w:rsid w:val="00E97CA9"/>
    <w:rsid w:val="00EA05EE"/>
    <w:rsid w:val="00EA5FEB"/>
    <w:rsid w:val="00F64A85"/>
    <w:rsid w:val="00F967EF"/>
    <w:rsid w:val="00FA3A3B"/>
    <w:rsid w:val="00FC5B4A"/>
    <w:rsid w:val="00FE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EC85"/>
  <w15:chartTrackingRefBased/>
  <w15:docId w15:val="{09128F80-B1A7-4124-9F43-2E12DA95F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93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E946A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02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23D"/>
    <w:rPr>
      <w:rFonts w:ascii="Segoe UI" w:hAnsi="Segoe UI" w:cs="Segoe UI"/>
      <w:noProof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A74E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A74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5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ina.kovac@omisalj.h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5</Pages>
  <Words>1442</Words>
  <Characters>8221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Čubranić</dc:creator>
  <cp:keywords/>
  <dc:description/>
  <cp:lastModifiedBy>Nina Kovač</cp:lastModifiedBy>
  <cp:revision>15</cp:revision>
  <cp:lastPrinted>2025-02-05T13:37:00Z</cp:lastPrinted>
  <dcterms:created xsi:type="dcterms:W3CDTF">2025-01-20T09:20:00Z</dcterms:created>
  <dcterms:modified xsi:type="dcterms:W3CDTF">2025-03-26T13:27:00Z</dcterms:modified>
</cp:coreProperties>
</file>