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788" w:type="dxa"/>
        <w:tblCellMar>
          <w:left w:w="10" w:type="dxa"/>
          <w:right w:w="10" w:type="dxa"/>
        </w:tblCellMar>
        <w:tblLook w:val="04A0" w:firstRow="1" w:lastRow="0" w:firstColumn="1" w:lastColumn="0" w:noHBand="0" w:noVBand="1"/>
      </w:tblPr>
      <w:tblGrid>
        <w:gridCol w:w="4788"/>
      </w:tblGrid>
      <w:tr w:rsidR="009149C0" w:rsidRPr="00CF2EAE" w14:paraId="1EDDB76B" w14:textId="77777777" w:rsidTr="009149C0">
        <w:tc>
          <w:tcPr>
            <w:tcW w:w="4788" w:type="dxa"/>
            <w:tcMar>
              <w:top w:w="0" w:type="dxa"/>
              <w:left w:w="108" w:type="dxa"/>
              <w:bottom w:w="0" w:type="dxa"/>
              <w:right w:w="108" w:type="dxa"/>
            </w:tcMar>
            <w:hideMark/>
          </w:tcPr>
          <w:p w14:paraId="08938839" w14:textId="77777777" w:rsidR="009149C0" w:rsidRPr="00CF2EAE" w:rsidRDefault="009149C0" w:rsidP="0093053F">
            <w:pPr>
              <w:suppressAutoHyphens/>
              <w:spacing w:after="0" w:line="240" w:lineRule="auto"/>
              <w:ind w:right="72"/>
              <w:jc w:val="center"/>
              <w:rPr>
                <w:rFonts w:ascii="Garamond" w:eastAsia="PMingLiU" w:hAnsi="Garamond" w:cs="Times New Roman"/>
                <w:noProof w:val="0"/>
                <w:sz w:val="24"/>
                <w:szCs w:val="24"/>
                <w:lang w:eastAsia="zh-TW"/>
              </w:rPr>
            </w:pPr>
            <w:bookmarkStart w:id="0" w:name="_Hlk181098636"/>
            <w:r w:rsidRPr="00CF2EAE">
              <w:rPr>
                <w:rFonts w:ascii="Garamond" w:eastAsia="PMingLiU" w:hAnsi="Garamond" w:cs="Times New Roman"/>
                <w:sz w:val="24"/>
                <w:szCs w:val="24"/>
                <w:lang w:eastAsia="hr-HR"/>
              </w:rPr>
              <w:drawing>
                <wp:inline distT="0" distB="0" distL="0" distR="0" wp14:anchorId="5047DBCC" wp14:editId="6FC80882">
                  <wp:extent cx="409575" cy="552450"/>
                  <wp:effectExtent l="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9575" cy="552450"/>
                          </a:xfrm>
                          <a:prstGeom prst="rect">
                            <a:avLst/>
                          </a:prstGeom>
                          <a:solidFill>
                            <a:srgbClr val="FFFFFF"/>
                          </a:solidFill>
                          <a:ln>
                            <a:noFill/>
                          </a:ln>
                        </pic:spPr>
                      </pic:pic>
                    </a:graphicData>
                  </a:graphic>
                </wp:inline>
              </w:drawing>
            </w:r>
          </w:p>
        </w:tc>
      </w:tr>
      <w:tr w:rsidR="009149C0" w:rsidRPr="00CF2EAE" w14:paraId="256B6F00" w14:textId="77777777" w:rsidTr="009149C0">
        <w:tc>
          <w:tcPr>
            <w:tcW w:w="4788" w:type="dxa"/>
            <w:tcMar>
              <w:top w:w="0" w:type="dxa"/>
              <w:left w:w="108" w:type="dxa"/>
              <w:bottom w:w="0" w:type="dxa"/>
              <w:right w:w="108" w:type="dxa"/>
            </w:tcMar>
            <w:hideMark/>
          </w:tcPr>
          <w:p w14:paraId="3AD24D00" w14:textId="77777777" w:rsidR="009149C0" w:rsidRPr="00CF2EAE" w:rsidRDefault="009149C0" w:rsidP="0093053F">
            <w:pPr>
              <w:tabs>
                <w:tab w:val="left" w:pos="4500"/>
              </w:tabs>
              <w:suppressAutoHyphens/>
              <w:spacing w:after="0" w:line="240" w:lineRule="auto"/>
              <w:ind w:right="72"/>
              <w:jc w:val="center"/>
              <w:rPr>
                <w:rFonts w:ascii="Garamond" w:eastAsia="PMingLiU" w:hAnsi="Garamond" w:cs="Times New Roman"/>
                <w:b/>
                <w:noProof w:val="0"/>
                <w:sz w:val="24"/>
                <w:szCs w:val="24"/>
                <w:lang w:eastAsia="zh-TW"/>
              </w:rPr>
            </w:pPr>
            <w:r w:rsidRPr="00CF2EAE">
              <w:rPr>
                <w:rFonts w:ascii="Garamond" w:eastAsia="PMingLiU" w:hAnsi="Garamond" w:cs="Times New Roman"/>
                <w:b/>
                <w:noProof w:val="0"/>
                <w:sz w:val="24"/>
                <w:szCs w:val="24"/>
                <w:lang w:eastAsia="zh-TW"/>
              </w:rPr>
              <w:t>REPUBLIKA HRVATSKA</w:t>
            </w:r>
          </w:p>
          <w:p w14:paraId="30E0DDA1" w14:textId="77777777" w:rsidR="009149C0" w:rsidRPr="00CF2EAE" w:rsidRDefault="009149C0" w:rsidP="0093053F">
            <w:pPr>
              <w:keepNext/>
              <w:suppressAutoHyphens/>
              <w:spacing w:after="0" w:line="240" w:lineRule="auto"/>
              <w:ind w:right="72"/>
              <w:jc w:val="center"/>
              <w:rPr>
                <w:rFonts w:ascii="Garamond" w:eastAsia="PMingLiU" w:hAnsi="Garamond" w:cs="Times New Roman"/>
                <w:b/>
                <w:noProof w:val="0"/>
                <w:sz w:val="24"/>
                <w:szCs w:val="24"/>
                <w:lang w:eastAsia="ar-SA"/>
              </w:rPr>
            </w:pPr>
            <w:r w:rsidRPr="00CF2EAE">
              <w:rPr>
                <w:rFonts w:ascii="Garamond" w:eastAsia="PMingLiU" w:hAnsi="Garamond" w:cs="Times New Roman"/>
                <w:b/>
                <w:noProof w:val="0"/>
                <w:sz w:val="24"/>
                <w:szCs w:val="24"/>
                <w:lang w:eastAsia="ar-SA"/>
              </w:rPr>
              <w:t>PRIMORSKO-GORANSKA ŽUPANIJA</w:t>
            </w:r>
          </w:p>
          <w:p w14:paraId="3DA34128" w14:textId="77777777" w:rsidR="009149C0" w:rsidRPr="00CF2EAE" w:rsidRDefault="009149C0" w:rsidP="0093053F">
            <w:pPr>
              <w:suppressAutoHyphens/>
              <w:spacing w:after="0" w:line="240" w:lineRule="auto"/>
              <w:ind w:right="72"/>
              <w:jc w:val="center"/>
              <w:rPr>
                <w:rFonts w:ascii="Garamond" w:eastAsia="PMingLiU" w:hAnsi="Garamond" w:cs="Times New Roman"/>
                <w:b/>
                <w:noProof w:val="0"/>
                <w:sz w:val="24"/>
                <w:szCs w:val="24"/>
                <w:lang w:eastAsia="zh-TW"/>
              </w:rPr>
            </w:pPr>
            <w:r w:rsidRPr="00CF2EAE">
              <w:rPr>
                <w:rFonts w:ascii="Garamond" w:eastAsia="PMingLiU" w:hAnsi="Garamond" w:cs="Times New Roman"/>
                <w:b/>
                <w:noProof w:val="0"/>
                <w:sz w:val="24"/>
                <w:szCs w:val="24"/>
                <w:lang w:eastAsia="zh-TW"/>
              </w:rPr>
              <w:t>OPĆINA OMIŠALJ</w:t>
            </w:r>
          </w:p>
          <w:p w14:paraId="3B0762F0" w14:textId="166C0426" w:rsidR="009149C0" w:rsidRPr="00CF2EAE" w:rsidRDefault="00616BC8" w:rsidP="0093053F">
            <w:pPr>
              <w:suppressAutoHyphens/>
              <w:spacing w:after="0" w:line="240" w:lineRule="auto"/>
              <w:ind w:right="72"/>
              <w:jc w:val="center"/>
              <w:rPr>
                <w:rFonts w:ascii="Garamond" w:eastAsia="PMingLiU" w:hAnsi="Garamond" w:cs="Times New Roman"/>
                <w:noProof w:val="0"/>
                <w:sz w:val="24"/>
                <w:szCs w:val="24"/>
                <w:lang w:eastAsia="zh-TW"/>
              </w:rPr>
            </w:pPr>
            <w:r w:rsidRPr="00CF2EAE">
              <w:rPr>
                <w:rFonts w:ascii="Garamond" w:eastAsia="PMingLiU" w:hAnsi="Garamond" w:cs="Times New Roman"/>
                <w:b/>
                <w:noProof w:val="0"/>
                <w:sz w:val="24"/>
                <w:szCs w:val="24"/>
                <w:lang w:eastAsia="zh-TW"/>
              </w:rPr>
              <w:t xml:space="preserve">JEDINSTVENI </w:t>
            </w:r>
            <w:r w:rsidR="009149C0" w:rsidRPr="00CF2EAE">
              <w:rPr>
                <w:rFonts w:ascii="Garamond" w:eastAsia="PMingLiU" w:hAnsi="Garamond" w:cs="Times New Roman"/>
                <w:b/>
                <w:noProof w:val="0"/>
                <w:sz w:val="24"/>
                <w:szCs w:val="24"/>
                <w:lang w:eastAsia="zh-TW"/>
              </w:rPr>
              <w:t>UPRAVNI ODJEL</w:t>
            </w:r>
          </w:p>
        </w:tc>
      </w:tr>
    </w:tbl>
    <w:p w14:paraId="258E165D" w14:textId="77777777" w:rsidR="009149C0" w:rsidRPr="00CF2EAE" w:rsidRDefault="009149C0" w:rsidP="0093053F">
      <w:pPr>
        <w:suppressAutoHyphens/>
        <w:spacing w:after="0" w:line="240" w:lineRule="auto"/>
        <w:ind w:left="4956" w:firstLine="720"/>
        <w:jc w:val="center"/>
        <w:rPr>
          <w:rFonts w:ascii="Garamond" w:eastAsia="PMingLiU" w:hAnsi="Garamond" w:cs="Times New Roman"/>
          <w:b/>
          <w:noProof w:val="0"/>
          <w:sz w:val="24"/>
          <w:szCs w:val="24"/>
          <w:lang w:eastAsia="zh-TW"/>
        </w:rPr>
      </w:pPr>
    </w:p>
    <w:p w14:paraId="56FCAC93" w14:textId="1D691072" w:rsidR="009149C0" w:rsidRPr="00CF2EAE" w:rsidRDefault="004A2180" w:rsidP="0093053F">
      <w:pPr>
        <w:suppressAutoHyphens/>
        <w:spacing w:after="0" w:line="240" w:lineRule="auto"/>
        <w:rPr>
          <w:rFonts w:ascii="Garamond" w:eastAsia="PMingLiU" w:hAnsi="Garamond" w:cs="Times New Roman"/>
          <w:noProof w:val="0"/>
          <w:sz w:val="24"/>
          <w:szCs w:val="24"/>
          <w:lang w:eastAsia="zh-TW"/>
        </w:rPr>
      </w:pPr>
      <w:r w:rsidRPr="00CF2EAE">
        <w:rPr>
          <w:rFonts w:ascii="Garamond" w:eastAsia="PMingLiU" w:hAnsi="Garamond" w:cs="Times New Roman"/>
          <w:noProof w:val="0"/>
          <w:sz w:val="24"/>
          <w:szCs w:val="24"/>
          <w:lang w:eastAsia="zh-TW"/>
        </w:rPr>
        <w:t xml:space="preserve">KLASA: </w:t>
      </w:r>
      <w:r w:rsidR="001D56CC" w:rsidRPr="00CF2EAE">
        <w:rPr>
          <w:rFonts w:ascii="Garamond" w:eastAsia="PMingLiU" w:hAnsi="Garamond" w:cs="Times New Roman"/>
          <w:noProof w:val="0"/>
          <w:sz w:val="24"/>
          <w:szCs w:val="24"/>
          <w:lang w:eastAsia="zh-TW"/>
        </w:rPr>
        <w:t>024-01/</w:t>
      </w:r>
      <w:r w:rsidR="00616BC8" w:rsidRPr="00CF2EAE">
        <w:rPr>
          <w:rFonts w:ascii="Garamond" w:eastAsia="PMingLiU" w:hAnsi="Garamond" w:cs="Times New Roman"/>
          <w:noProof w:val="0"/>
          <w:sz w:val="24"/>
          <w:szCs w:val="24"/>
          <w:lang w:eastAsia="zh-TW"/>
        </w:rPr>
        <w:t>25</w:t>
      </w:r>
      <w:r w:rsidR="001D56CC" w:rsidRPr="00CF2EAE">
        <w:rPr>
          <w:rFonts w:ascii="Garamond" w:eastAsia="PMingLiU" w:hAnsi="Garamond" w:cs="Times New Roman"/>
          <w:noProof w:val="0"/>
          <w:sz w:val="24"/>
          <w:szCs w:val="24"/>
          <w:lang w:eastAsia="zh-TW"/>
        </w:rPr>
        <w:t>-01/</w:t>
      </w:r>
      <w:r w:rsidR="00616BC8" w:rsidRPr="00CF2EAE">
        <w:rPr>
          <w:rFonts w:ascii="Garamond" w:eastAsia="PMingLiU" w:hAnsi="Garamond" w:cs="Times New Roman"/>
          <w:noProof w:val="0"/>
          <w:sz w:val="24"/>
          <w:szCs w:val="24"/>
          <w:lang w:eastAsia="zh-TW"/>
        </w:rPr>
        <w:t>88</w:t>
      </w:r>
    </w:p>
    <w:p w14:paraId="3675657C" w14:textId="391DAD32" w:rsidR="009149C0" w:rsidRPr="00CF2EAE" w:rsidRDefault="004A2180" w:rsidP="0093053F">
      <w:pPr>
        <w:suppressAutoHyphens/>
        <w:spacing w:after="0" w:line="240" w:lineRule="auto"/>
        <w:rPr>
          <w:rFonts w:ascii="Garamond" w:eastAsia="PMingLiU" w:hAnsi="Garamond" w:cs="Times New Roman"/>
          <w:noProof w:val="0"/>
          <w:sz w:val="24"/>
          <w:szCs w:val="24"/>
          <w:lang w:eastAsia="zh-TW"/>
        </w:rPr>
      </w:pPr>
      <w:r w:rsidRPr="00CF2EAE">
        <w:rPr>
          <w:rFonts w:ascii="Garamond" w:eastAsia="PMingLiU" w:hAnsi="Garamond" w:cs="Times New Roman"/>
          <w:noProof w:val="0"/>
          <w:sz w:val="24"/>
          <w:szCs w:val="24"/>
          <w:lang w:eastAsia="zh-TW"/>
        </w:rPr>
        <w:t xml:space="preserve">URBROJ: </w:t>
      </w:r>
      <w:r w:rsidR="001D56CC" w:rsidRPr="00CF2EAE">
        <w:rPr>
          <w:rFonts w:ascii="Garamond" w:eastAsia="PMingLiU" w:hAnsi="Garamond" w:cs="Times New Roman"/>
          <w:noProof w:val="0"/>
          <w:sz w:val="24"/>
          <w:szCs w:val="24"/>
          <w:lang w:eastAsia="zh-TW"/>
        </w:rPr>
        <w:t>2170-30-</w:t>
      </w:r>
      <w:r w:rsidR="00616BC8" w:rsidRPr="00CF2EAE">
        <w:rPr>
          <w:rFonts w:ascii="Garamond" w:eastAsia="PMingLiU" w:hAnsi="Garamond" w:cs="Times New Roman"/>
          <w:noProof w:val="0"/>
          <w:sz w:val="24"/>
          <w:szCs w:val="24"/>
          <w:lang w:eastAsia="zh-TW"/>
        </w:rPr>
        <w:t>25</w:t>
      </w:r>
      <w:r w:rsidR="001D56CC" w:rsidRPr="00CF2EAE">
        <w:rPr>
          <w:rFonts w:ascii="Garamond" w:eastAsia="PMingLiU" w:hAnsi="Garamond" w:cs="Times New Roman"/>
          <w:noProof w:val="0"/>
          <w:sz w:val="24"/>
          <w:szCs w:val="24"/>
          <w:lang w:eastAsia="zh-TW"/>
        </w:rPr>
        <w:t>-1</w:t>
      </w:r>
    </w:p>
    <w:p w14:paraId="50C316F8" w14:textId="7EEC1D2B" w:rsidR="009149C0" w:rsidRPr="00CF2EAE" w:rsidRDefault="009149C0" w:rsidP="0093053F">
      <w:pPr>
        <w:suppressAutoHyphens/>
        <w:spacing w:after="0" w:line="240" w:lineRule="auto"/>
        <w:rPr>
          <w:rFonts w:ascii="Garamond" w:eastAsia="PMingLiU" w:hAnsi="Garamond" w:cs="Times New Roman"/>
          <w:noProof w:val="0"/>
          <w:sz w:val="24"/>
          <w:szCs w:val="24"/>
          <w:lang w:eastAsia="zh-TW"/>
        </w:rPr>
      </w:pPr>
      <w:r w:rsidRPr="00CF2EAE">
        <w:rPr>
          <w:rFonts w:ascii="Garamond" w:eastAsia="PMingLiU" w:hAnsi="Garamond" w:cs="Times New Roman"/>
          <w:noProof w:val="0"/>
          <w:sz w:val="24"/>
          <w:szCs w:val="24"/>
          <w:lang w:eastAsia="zh-TW"/>
        </w:rPr>
        <w:t xml:space="preserve">Omišalj, </w:t>
      </w:r>
      <w:r w:rsidR="00110F61">
        <w:rPr>
          <w:rFonts w:ascii="Garamond" w:eastAsia="PMingLiU" w:hAnsi="Garamond" w:cs="Times New Roman"/>
          <w:noProof w:val="0"/>
          <w:sz w:val="24"/>
          <w:szCs w:val="24"/>
          <w:lang w:eastAsia="zh-TW"/>
        </w:rPr>
        <w:t>4</w:t>
      </w:r>
      <w:r w:rsidR="00A752C7" w:rsidRPr="00CF2EAE">
        <w:rPr>
          <w:rFonts w:ascii="Garamond" w:eastAsia="PMingLiU" w:hAnsi="Garamond" w:cs="Times New Roman"/>
          <w:noProof w:val="0"/>
          <w:sz w:val="24"/>
          <w:szCs w:val="24"/>
          <w:lang w:eastAsia="zh-TW"/>
        </w:rPr>
        <w:t xml:space="preserve">. </w:t>
      </w:r>
      <w:r w:rsidR="00F619AF" w:rsidRPr="00CF2EAE">
        <w:rPr>
          <w:rFonts w:ascii="Garamond" w:eastAsia="PMingLiU" w:hAnsi="Garamond" w:cs="Times New Roman"/>
          <w:noProof w:val="0"/>
          <w:sz w:val="24"/>
          <w:szCs w:val="24"/>
          <w:lang w:eastAsia="zh-TW"/>
        </w:rPr>
        <w:t>studenog</w:t>
      </w:r>
      <w:r w:rsidR="009A529C" w:rsidRPr="00CF2EAE">
        <w:rPr>
          <w:rFonts w:ascii="Garamond" w:eastAsia="PMingLiU" w:hAnsi="Garamond" w:cs="Times New Roman"/>
          <w:noProof w:val="0"/>
          <w:sz w:val="24"/>
          <w:szCs w:val="24"/>
          <w:lang w:eastAsia="zh-TW"/>
        </w:rPr>
        <w:t xml:space="preserve"> </w:t>
      </w:r>
      <w:r w:rsidR="00D73D84" w:rsidRPr="00CF2EAE">
        <w:rPr>
          <w:rFonts w:ascii="Garamond" w:eastAsia="PMingLiU" w:hAnsi="Garamond" w:cs="Times New Roman"/>
          <w:noProof w:val="0"/>
          <w:sz w:val="24"/>
          <w:szCs w:val="24"/>
          <w:lang w:eastAsia="zh-TW"/>
        </w:rPr>
        <w:t>2025</w:t>
      </w:r>
      <w:r w:rsidR="003E1051" w:rsidRPr="00CF2EAE">
        <w:rPr>
          <w:rFonts w:ascii="Garamond" w:eastAsia="PMingLiU" w:hAnsi="Garamond" w:cs="Times New Roman"/>
          <w:noProof w:val="0"/>
          <w:sz w:val="24"/>
          <w:szCs w:val="24"/>
          <w:lang w:eastAsia="zh-TW"/>
        </w:rPr>
        <w:t>.</w:t>
      </w:r>
    </w:p>
    <w:p w14:paraId="3A78BD2E" w14:textId="77777777" w:rsidR="0093053F" w:rsidRPr="00CF2EAE" w:rsidRDefault="0093053F" w:rsidP="0093053F">
      <w:pPr>
        <w:suppressAutoHyphens/>
        <w:spacing w:after="0" w:line="240" w:lineRule="auto"/>
        <w:jc w:val="both"/>
        <w:rPr>
          <w:rFonts w:ascii="Garamond" w:eastAsia="PMingLiU" w:hAnsi="Garamond" w:cs="Times New Roman"/>
          <w:noProof w:val="0"/>
          <w:color w:val="FF0000"/>
          <w:sz w:val="24"/>
          <w:szCs w:val="24"/>
          <w:lang w:eastAsia="zh-TW"/>
        </w:rPr>
      </w:pPr>
    </w:p>
    <w:p w14:paraId="27F1A04C" w14:textId="77777777" w:rsidR="00D73D84" w:rsidRPr="00CF2EAE" w:rsidRDefault="00D73D84" w:rsidP="0093053F">
      <w:pPr>
        <w:suppressAutoHyphens/>
        <w:spacing w:after="0" w:line="240" w:lineRule="auto"/>
        <w:jc w:val="both"/>
        <w:rPr>
          <w:rFonts w:ascii="Garamond" w:eastAsia="PMingLiU" w:hAnsi="Garamond" w:cs="Times New Roman"/>
          <w:noProof w:val="0"/>
          <w:color w:val="FF0000"/>
          <w:sz w:val="24"/>
          <w:szCs w:val="24"/>
          <w:lang w:eastAsia="zh-TW"/>
        </w:rPr>
      </w:pPr>
    </w:p>
    <w:p w14:paraId="2C83CA3B" w14:textId="101FB80B" w:rsidR="00BD20C0" w:rsidRPr="00CF2EAE" w:rsidRDefault="009149C0" w:rsidP="001D56CC">
      <w:pPr>
        <w:suppressAutoHyphens/>
        <w:spacing w:after="0" w:line="240" w:lineRule="auto"/>
        <w:jc w:val="both"/>
        <w:rPr>
          <w:rFonts w:ascii="Garamond" w:eastAsia="PMingLiU" w:hAnsi="Garamond" w:cs="Times New Roman"/>
          <w:noProof w:val="0"/>
          <w:sz w:val="24"/>
          <w:szCs w:val="24"/>
          <w:lang w:eastAsia="zh-TW"/>
        </w:rPr>
      </w:pPr>
      <w:r w:rsidRPr="00CF2EAE">
        <w:rPr>
          <w:rFonts w:ascii="Garamond" w:eastAsia="PMingLiU" w:hAnsi="Garamond" w:cs="Times New Roman"/>
          <w:b/>
          <w:noProof w:val="0"/>
          <w:sz w:val="24"/>
          <w:szCs w:val="24"/>
          <w:lang w:eastAsia="zh-TW"/>
        </w:rPr>
        <w:t xml:space="preserve">PREDMET: </w:t>
      </w:r>
      <w:bookmarkStart w:id="1" w:name="_Hlk181096239"/>
      <w:bookmarkStart w:id="2" w:name="_Hlk181708889"/>
      <w:r w:rsidR="009208D9" w:rsidRPr="00CF2EAE">
        <w:rPr>
          <w:rFonts w:ascii="Garamond" w:eastAsia="PMingLiU" w:hAnsi="Garamond" w:cs="Times New Roman"/>
          <w:b/>
          <w:noProof w:val="0"/>
          <w:sz w:val="24"/>
          <w:szCs w:val="24"/>
          <w:lang w:eastAsia="zh-TW"/>
        </w:rPr>
        <w:t>SAVJETOVANJE SA ZAINTERESIRANOM JAVNO</w:t>
      </w:r>
      <w:bookmarkEnd w:id="1"/>
      <w:r w:rsidR="009208D9" w:rsidRPr="00CF2EAE">
        <w:rPr>
          <w:rFonts w:ascii="Garamond" w:eastAsia="PMingLiU" w:hAnsi="Garamond" w:cs="Times New Roman"/>
          <w:b/>
          <w:noProof w:val="0"/>
          <w:sz w:val="24"/>
          <w:szCs w:val="24"/>
          <w:lang w:eastAsia="zh-TW"/>
        </w:rPr>
        <w:t xml:space="preserve">ŠĆU O </w:t>
      </w:r>
      <w:bookmarkStart w:id="3" w:name="_Hlk181096261"/>
      <w:r w:rsidR="009208D9" w:rsidRPr="00CF2EAE">
        <w:rPr>
          <w:rFonts w:ascii="Garamond" w:eastAsia="PMingLiU" w:hAnsi="Garamond" w:cs="Times New Roman"/>
          <w:b/>
          <w:noProof w:val="0"/>
          <w:sz w:val="24"/>
          <w:szCs w:val="24"/>
          <w:lang w:eastAsia="zh-TW"/>
        </w:rPr>
        <w:t xml:space="preserve">NACRTU </w:t>
      </w:r>
      <w:bookmarkEnd w:id="3"/>
      <w:r w:rsidR="00F619AF" w:rsidRPr="00CF2EAE">
        <w:rPr>
          <w:rFonts w:ascii="Garamond" w:eastAsia="PMingLiU" w:hAnsi="Garamond" w:cs="Times New Roman"/>
          <w:b/>
          <w:noProof w:val="0"/>
          <w:sz w:val="24"/>
          <w:szCs w:val="24"/>
          <w:lang w:eastAsia="zh-TW"/>
        </w:rPr>
        <w:t xml:space="preserve">ODLUKE </w:t>
      </w:r>
      <w:bookmarkEnd w:id="2"/>
      <w:r w:rsidR="008438EB" w:rsidRPr="00CF2EAE">
        <w:rPr>
          <w:rFonts w:ascii="Garamond" w:eastAsia="Times New Roman" w:hAnsi="Garamond" w:cs="Times New Roman"/>
          <w:b/>
          <w:bCs/>
          <w:color w:val="000000"/>
          <w:sz w:val="24"/>
          <w:szCs w:val="24"/>
          <w:lang w:eastAsia="hr-HR"/>
        </w:rPr>
        <w:t>O UVJETIMA, NAČINU I KRITERIJIMA SUFINANCIRANJA OBNOVE</w:t>
      </w:r>
      <w:r w:rsidR="008438EB" w:rsidRPr="00CF2EAE">
        <w:rPr>
          <w:rFonts w:ascii="Garamond" w:eastAsia="Times New Roman" w:hAnsi="Garamond" w:cs="Times New Roman"/>
          <w:b/>
          <w:bCs/>
          <w:color w:val="000000"/>
          <w:sz w:val="24"/>
          <w:szCs w:val="24"/>
          <w:lang w:eastAsia="hr-HR"/>
        </w:rPr>
        <w:br/>
        <w:t xml:space="preserve">FASADA U STAROJ JEZGRI NASELJA OMIŠALJ I NJIVICE ZA </w:t>
      </w:r>
      <w:r w:rsidR="00D73D84" w:rsidRPr="00CF2EAE">
        <w:rPr>
          <w:rFonts w:ascii="Garamond" w:eastAsia="Times New Roman" w:hAnsi="Garamond" w:cs="Times New Roman"/>
          <w:b/>
          <w:bCs/>
          <w:color w:val="000000"/>
          <w:sz w:val="24"/>
          <w:szCs w:val="24"/>
          <w:lang w:eastAsia="hr-HR"/>
        </w:rPr>
        <w:t>2026</w:t>
      </w:r>
      <w:r w:rsidR="008438EB" w:rsidRPr="00CF2EAE">
        <w:rPr>
          <w:rFonts w:ascii="Garamond" w:eastAsia="Times New Roman" w:hAnsi="Garamond" w:cs="Times New Roman"/>
          <w:b/>
          <w:bCs/>
          <w:color w:val="000000"/>
          <w:sz w:val="24"/>
          <w:szCs w:val="24"/>
          <w:lang w:eastAsia="hr-HR"/>
        </w:rPr>
        <w:t>. GODINU</w:t>
      </w:r>
    </w:p>
    <w:p w14:paraId="41970842" w14:textId="77777777" w:rsidR="000367F8" w:rsidRPr="00CF2EAE" w:rsidRDefault="000367F8" w:rsidP="0093053F">
      <w:pPr>
        <w:tabs>
          <w:tab w:val="left" w:pos="540"/>
        </w:tabs>
        <w:suppressAutoHyphens/>
        <w:autoSpaceDN w:val="0"/>
        <w:spacing w:after="0" w:line="240" w:lineRule="auto"/>
        <w:jc w:val="both"/>
        <w:textAlignment w:val="baseline"/>
        <w:rPr>
          <w:rFonts w:ascii="Garamond" w:eastAsia="Times New Roman" w:hAnsi="Garamond" w:cs="Times New Roman"/>
          <w:noProof w:val="0"/>
          <w:kern w:val="2"/>
          <w:sz w:val="24"/>
          <w:szCs w:val="24"/>
          <w:lang w:eastAsia="hr-HR"/>
          <w14:ligatures w14:val="standardContextual"/>
        </w:rPr>
      </w:pPr>
    </w:p>
    <w:p w14:paraId="27222C61" w14:textId="77777777" w:rsidR="00D73D84" w:rsidRPr="00CF2EAE" w:rsidRDefault="00D73D84" w:rsidP="0093053F">
      <w:pPr>
        <w:tabs>
          <w:tab w:val="left" w:pos="540"/>
        </w:tabs>
        <w:suppressAutoHyphens/>
        <w:autoSpaceDN w:val="0"/>
        <w:spacing w:after="0" w:line="240" w:lineRule="auto"/>
        <w:jc w:val="both"/>
        <w:textAlignment w:val="baseline"/>
        <w:rPr>
          <w:rFonts w:ascii="Garamond" w:eastAsia="Times New Roman" w:hAnsi="Garamond" w:cs="Times New Roman"/>
          <w:noProof w:val="0"/>
          <w:kern w:val="2"/>
          <w:sz w:val="24"/>
          <w:szCs w:val="24"/>
          <w:lang w:eastAsia="hr-HR"/>
          <w14:ligatures w14:val="standardContextual"/>
        </w:rPr>
      </w:pPr>
    </w:p>
    <w:p w14:paraId="42506BF1" w14:textId="11CB1464" w:rsidR="00771E67" w:rsidRPr="00CF2EAE" w:rsidRDefault="00771E67" w:rsidP="00771E67">
      <w:pPr>
        <w:tabs>
          <w:tab w:val="left" w:pos="540"/>
        </w:tabs>
        <w:suppressAutoHyphens/>
        <w:spacing w:after="0" w:line="240" w:lineRule="auto"/>
        <w:jc w:val="both"/>
        <w:rPr>
          <w:rFonts w:ascii="Garamond" w:hAnsi="Garamond" w:cs="Times New Roman"/>
          <w:sz w:val="24"/>
          <w:szCs w:val="24"/>
        </w:rPr>
      </w:pPr>
      <w:r w:rsidRPr="00CF2EAE">
        <w:rPr>
          <w:rFonts w:ascii="Garamond" w:hAnsi="Garamond" w:cs="Times New Roman"/>
          <w:sz w:val="24"/>
          <w:szCs w:val="24"/>
        </w:rPr>
        <w:tab/>
      </w:r>
      <w:r w:rsidR="008438EB" w:rsidRPr="00CF2EAE">
        <w:rPr>
          <w:rFonts w:ascii="Garamond" w:hAnsi="Garamond" w:cs="Times New Roman"/>
          <w:sz w:val="24"/>
          <w:szCs w:val="24"/>
        </w:rPr>
        <w:t>Sufinanciranje obnove fasada u staroj jezgri naselja Omišalj i Njivice nepovratnim sredstvima provodi se od 2019. godine, u svrhu poticanja uređenja i revitalizacije tih dijelova naselja.</w:t>
      </w:r>
    </w:p>
    <w:p w14:paraId="0719DBD7" w14:textId="77777777" w:rsidR="00771E67" w:rsidRPr="00CF2EAE" w:rsidRDefault="00771E67" w:rsidP="00771E67">
      <w:pPr>
        <w:tabs>
          <w:tab w:val="left" w:pos="540"/>
        </w:tabs>
        <w:suppressAutoHyphens/>
        <w:spacing w:after="0" w:line="240" w:lineRule="auto"/>
        <w:jc w:val="both"/>
        <w:rPr>
          <w:rFonts w:ascii="Garamond" w:hAnsi="Garamond" w:cs="Times New Roman"/>
          <w:sz w:val="24"/>
          <w:szCs w:val="24"/>
        </w:rPr>
      </w:pPr>
    </w:p>
    <w:p w14:paraId="4FD1EEDE" w14:textId="7DA6F8EE" w:rsidR="00771E67" w:rsidRPr="00CF2EAE" w:rsidRDefault="00771E67" w:rsidP="00771E67">
      <w:pPr>
        <w:tabs>
          <w:tab w:val="left" w:pos="540"/>
        </w:tabs>
        <w:suppressAutoHyphens/>
        <w:spacing w:after="0" w:line="240" w:lineRule="auto"/>
        <w:jc w:val="both"/>
        <w:rPr>
          <w:rFonts w:ascii="Garamond" w:hAnsi="Garamond"/>
          <w:sz w:val="24"/>
          <w:szCs w:val="24"/>
        </w:rPr>
      </w:pPr>
      <w:r w:rsidRPr="00CF2EAE">
        <w:rPr>
          <w:rFonts w:ascii="Garamond" w:hAnsi="Garamond" w:cs="Times New Roman"/>
          <w:sz w:val="24"/>
          <w:szCs w:val="24"/>
        </w:rPr>
        <w:tab/>
      </w:r>
      <w:r w:rsidR="008438EB" w:rsidRPr="00CF2EAE">
        <w:rPr>
          <w:rFonts w:ascii="Garamond" w:hAnsi="Garamond"/>
          <w:sz w:val="24"/>
          <w:szCs w:val="24"/>
        </w:rPr>
        <w:t xml:space="preserve">S sufinanciranjem obnove fasada planira se nastaviti i u </w:t>
      </w:r>
      <w:r w:rsidR="00D73D84" w:rsidRPr="00CF2EAE">
        <w:rPr>
          <w:rFonts w:ascii="Garamond" w:hAnsi="Garamond"/>
          <w:sz w:val="24"/>
          <w:szCs w:val="24"/>
        </w:rPr>
        <w:t>2026</w:t>
      </w:r>
      <w:r w:rsidR="008438EB" w:rsidRPr="00CF2EAE">
        <w:rPr>
          <w:rFonts w:ascii="Garamond" w:hAnsi="Garamond"/>
          <w:sz w:val="24"/>
          <w:szCs w:val="24"/>
        </w:rPr>
        <w:t xml:space="preserve">. godini, a uvjeti, način i kriteriji za sufinanciranje regulirat će se </w:t>
      </w:r>
      <w:r w:rsidR="00D73D84" w:rsidRPr="00CF2EAE">
        <w:rPr>
          <w:rFonts w:ascii="Garamond" w:hAnsi="Garamond"/>
          <w:sz w:val="24"/>
          <w:szCs w:val="24"/>
        </w:rPr>
        <w:t>O</w:t>
      </w:r>
      <w:r w:rsidR="008438EB" w:rsidRPr="00CF2EAE">
        <w:rPr>
          <w:rFonts w:ascii="Garamond" w:hAnsi="Garamond"/>
          <w:sz w:val="24"/>
          <w:szCs w:val="24"/>
        </w:rPr>
        <w:t>dlukom koja je predmet ovog postupka savjetovanja.</w:t>
      </w:r>
    </w:p>
    <w:p w14:paraId="67F2589D" w14:textId="284F7BF4" w:rsidR="00572002" w:rsidRPr="00CF2EAE" w:rsidRDefault="00572002" w:rsidP="00572002">
      <w:pPr>
        <w:tabs>
          <w:tab w:val="left" w:pos="540"/>
        </w:tabs>
        <w:suppressAutoHyphens/>
        <w:spacing w:after="0" w:line="240" w:lineRule="auto"/>
        <w:jc w:val="both"/>
        <w:rPr>
          <w:rFonts w:ascii="Garamond" w:hAnsi="Garamond" w:cs="Times New Roman"/>
          <w:sz w:val="24"/>
          <w:szCs w:val="24"/>
        </w:rPr>
      </w:pPr>
    </w:p>
    <w:p w14:paraId="31062FEF" w14:textId="77777777" w:rsidR="00D73D84" w:rsidRPr="00CF2EAE" w:rsidRDefault="00572002" w:rsidP="00572002">
      <w:pPr>
        <w:tabs>
          <w:tab w:val="left" w:pos="540"/>
        </w:tabs>
        <w:suppressAutoHyphens/>
        <w:spacing w:after="0" w:line="240" w:lineRule="auto"/>
        <w:jc w:val="both"/>
        <w:rPr>
          <w:rFonts w:ascii="Garamond" w:hAnsi="Garamond" w:cs="Times New Roman"/>
          <w:sz w:val="24"/>
          <w:szCs w:val="24"/>
        </w:rPr>
      </w:pPr>
      <w:r w:rsidRPr="00CF2EAE">
        <w:rPr>
          <w:rFonts w:ascii="Garamond" w:hAnsi="Garamond" w:cs="Times New Roman"/>
          <w:sz w:val="24"/>
          <w:szCs w:val="24"/>
        </w:rPr>
        <w:tab/>
      </w:r>
      <w:r w:rsidR="00D73D84" w:rsidRPr="00CF2EAE">
        <w:rPr>
          <w:rFonts w:ascii="Garamond" w:hAnsi="Garamond" w:cs="Times New Roman"/>
          <w:sz w:val="24"/>
          <w:szCs w:val="24"/>
        </w:rPr>
        <w:t>Najznačajnija izmjena koja se predlaže u Odluci za 2026. godinu odnosi se na uvećanje maksimalnih iznosa sufinanciranja, na način da će Općina sufinancirati obnovu fasada u vrijednosti do 50% opravdanih troškova ulaganja, a najviše do iznosa od 10.000,00 EUR (prethodno 7.000,00 EUR). Nadalje, kao opravdani trošak prihvaća se kumulativni trošak radova na uređenju fasada najviše do iznosa od 100,00 EUR/m</w:t>
      </w:r>
      <w:r w:rsidR="00D73D84" w:rsidRPr="00CF2EAE">
        <w:rPr>
          <w:rFonts w:ascii="Garamond" w:hAnsi="Garamond" w:cs="Times New Roman"/>
          <w:sz w:val="24"/>
          <w:szCs w:val="24"/>
          <w:vertAlign w:val="superscript"/>
        </w:rPr>
        <w:t>2</w:t>
      </w:r>
      <w:r w:rsidR="00D73D84" w:rsidRPr="00CF2EAE">
        <w:rPr>
          <w:rFonts w:ascii="Garamond" w:hAnsi="Garamond" w:cs="Times New Roman"/>
          <w:sz w:val="24"/>
          <w:szCs w:val="24"/>
        </w:rPr>
        <w:t xml:space="preserve"> (prethodno 70,00 EUR/m2), slijedom čega će maksimalan iznos sufinanciranja iznositi do 50,00 EUR/m</w:t>
      </w:r>
      <w:r w:rsidR="00D73D84" w:rsidRPr="00CF2EAE">
        <w:rPr>
          <w:rFonts w:ascii="Garamond" w:hAnsi="Garamond" w:cs="Times New Roman"/>
          <w:sz w:val="24"/>
          <w:szCs w:val="24"/>
          <w:vertAlign w:val="superscript"/>
        </w:rPr>
        <w:t>2</w:t>
      </w:r>
      <w:r w:rsidR="00D73D84" w:rsidRPr="00CF2EAE">
        <w:rPr>
          <w:rFonts w:ascii="Garamond" w:hAnsi="Garamond" w:cs="Times New Roman"/>
          <w:sz w:val="24"/>
          <w:szCs w:val="24"/>
        </w:rPr>
        <w:t xml:space="preserve"> (prethodno 70,00 EUR/m2), odnosno 50% od punog iznosa.</w:t>
      </w:r>
    </w:p>
    <w:p w14:paraId="50FA9E55" w14:textId="77777777" w:rsidR="00D73D84" w:rsidRPr="00CF2EAE" w:rsidRDefault="00D73D84" w:rsidP="00572002">
      <w:pPr>
        <w:tabs>
          <w:tab w:val="left" w:pos="540"/>
        </w:tabs>
        <w:suppressAutoHyphens/>
        <w:spacing w:after="0" w:line="240" w:lineRule="auto"/>
        <w:jc w:val="both"/>
        <w:rPr>
          <w:rFonts w:ascii="Garamond" w:hAnsi="Garamond" w:cs="Times New Roman"/>
          <w:sz w:val="24"/>
          <w:szCs w:val="24"/>
        </w:rPr>
      </w:pPr>
    </w:p>
    <w:p w14:paraId="23FB953E" w14:textId="77777777" w:rsidR="00D73D84" w:rsidRPr="00CF2EAE" w:rsidRDefault="00D73D84" w:rsidP="00D73D84">
      <w:pPr>
        <w:tabs>
          <w:tab w:val="left" w:pos="540"/>
        </w:tabs>
        <w:suppressAutoHyphens/>
        <w:spacing w:after="0" w:line="240" w:lineRule="auto"/>
        <w:jc w:val="both"/>
        <w:rPr>
          <w:rFonts w:ascii="Garamond" w:hAnsi="Garamond" w:cs="Times New Roman"/>
          <w:sz w:val="24"/>
          <w:szCs w:val="24"/>
        </w:rPr>
      </w:pPr>
      <w:r w:rsidRPr="00CF2EAE">
        <w:rPr>
          <w:rFonts w:ascii="Garamond" w:hAnsi="Garamond" w:cs="Times New Roman"/>
          <w:sz w:val="24"/>
          <w:szCs w:val="24"/>
        </w:rPr>
        <w:tab/>
        <w:t>Uzimajući u obzir intenzivan porast cijena građevinskih radova i materijala posljednjih godina, kao i činjenicu da su iznosi sufinanciranja posljednji put uvećani Odlukom za 2022. godinu, uz dodatnu manju korekciju kod konverzije kuna u eure 2023. godine, ovakvom izmjenom provodi se usklađenje visine sufinanciranja s aktualnim tržišnim cijenama.</w:t>
      </w:r>
    </w:p>
    <w:p w14:paraId="059931BC" w14:textId="77777777" w:rsidR="00D73D84" w:rsidRPr="00CF2EAE" w:rsidRDefault="00D73D84" w:rsidP="00D73D84">
      <w:pPr>
        <w:tabs>
          <w:tab w:val="left" w:pos="540"/>
        </w:tabs>
        <w:suppressAutoHyphens/>
        <w:spacing w:after="0" w:line="240" w:lineRule="auto"/>
        <w:jc w:val="both"/>
        <w:rPr>
          <w:rFonts w:ascii="Garamond" w:hAnsi="Garamond" w:cs="Times New Roman"/>
          <w:sz w:val="24"/>
          <w:szCs w:val="24"/>
        </w:rPr>
      </w:pPr>
    </w:p>
    <w:p w14:paraId="57E9294A" w14:textId="6E3AB5DB" w:rsidR="00D73D84" w:rsidRPr="00CF2EAE" w:rsidRDefault="00D73D84" w:rsidP="00D73D84">
      <w:pPr>
        <w:tabs>
          <w:tab w:val="left" w:pos="540"/>
        </w:tabs>
        <w:suppressAutoHyphens/>
        <w:spacing w:after="0" w:line="240" w:lineRule="auto"/>
        <w:jc w:val="both"/>
        <w:rPr>
          <w:rFonts w:ascii="Garamond" w:hAnsi="Garamond" w:cs="Times New Roman"/>
          <w:sz w:val="24"/>
          <w:szCs w:val="24"/>
        </w:rPr>
      </w:pPr>
      <w:r w:rsidRPr="00CF2EAE">
        <w:rPr>
          <w:rFonts w:ascii="Garamond" w:hAnsi="Garamond" w:cs="Times New Roman"/>
          <w:sz w:val="24"/>
          <w:szCs w:val="24"/>
        </w:rPr>
        <w:tab/>
        <w:t>Izuzev prethodno opisane izmjene, Odluka za 2025. godinu se pri provedbi pokazala zadovoljavajućom, slijedom čega je preostali sadržaj prijedloga Odluke za 2026. godinu ostao uglavnom isti, uz implementaciju manjih izmjena/dopuna sa ciljem kvalitativne dorade postojećeg akta.</w:t>
      </w:r>
    </w:p>
    <w:p w14:paraId="44BEFE9D" w14:textId="77777777" w:rsidR="00D73D84" w:rsidRPr="00CF2EAE" w:rsidRDefault="00D73D84" w:rsidP="00D73D84">
      <w:pPr>
        <w:tabs>
          <w:tab w:val="left" w:pos="540"/>
        </w:tabs>
        <w:suppressAutoHyphens/>
        <w:spacing w:after="0" w:line="240" w:lineRule="auto"/>
        <w:jc w:val="both"/>
        <w:rPr>
          <w:rFonts w:ascii="Garamond" w:hAnsi="Garamond" w:cs="Times New Roman"/>
          <w:sz w:val="24"/>
          <w:szCs w:val="24"/>
        </w:rPr>
      </w:pPr>
    </w:p>
    <w:p w14:paraId="543CAA8D" w14:textId="2DF91F63" w:rsidR="00D73D84" w:rsidRPr="00CF2EAE" w:rsidRDefault="00CF2EAE" w:rsidP="00D73D84">
      <w:pPr>
        <w:tabs>
          <w:tab w:val="left" w:pos="540"/>
        </w:tabs>
        <w:suppressAutoHyphens/>
        <w:spacing w:after="0" w:line="240" w:lineRule="auto"/>
        <w:jc w:val="both"/>
        <w:rPr>
          <w:rFonts w:ascii="Garamond" w:eastAsia="Times New Roman" w:hAnsi="Garamond"/>
          <w:sz w:val="24"/>
          <w:szCs w:val="24"/>
        </w:rPr>
      </w:pPr>
      <w:r w:rsidRPr="00CF2EAE">
        <w:rPr>
          <w:rFonts w:ascii="Garamond" w:eastAsia="Times New Roman" w:hAnsi="Garamond" w:cs="Times New Roman"/>
          <w:sz w:val="24"/>
          <w:szCs w:val="24"/>
        </w:rPr>
        <w:tab/>
      </w:r>
      <w:r w:rsidR="00572002" w:rsidRPr="00CF2EAE">
        <w:rPr>
          <w:rFonts w:ascii="Garamond" w:eastAsia="Times New Roman" w:hAnsi="Garamond" w:cs="Times New Roman"/>
          <w:sz w:val="24"/>
          <w:szCs w:val="24"/>
        </w:rPr>
        <w:t xml:space="preserve">Temeljem članka 11. Zakona o pravu na pristup informacijama („Narodne novine“ broj 25/13, 85/15 i 69/22), jedinice lokalne samouprave dužne su provoditi savjetovanje s javnošću pri donošenju općih akata odnosno drugih strateških ili planskih dokumenata kad se njima utječe na interes građana i pravnih osoba. </w:t>
      </w:r>
      <w:r w:rsidR="00572002" w:rsidRPr="00CF2EAE">
        <w:rPr>
          <w:rFonts w:ascii="Garamond" w:eastAsia="Times New Roman" w:hAnsi="Garamond"/>
          <w:sz w:val="24"/>
          <w:szCs w:val="24"/>
        </w:rPr>
        <w:t>Na taj se način želi upoznati javnost sa predloženim Nacrtom odluke i pribaviti mišljenja, primjedbe i prijedloge zainteresirane javnosti, kako bi predloženo, ukoliko je zakonito i stručno utemeljeno, bilo prihvaćeno od strane donositelja odluke i u konačnosti ugrađeno u odredbe odluke.</w:t>
      </w:r>
    </w:p>
    <w:p w14:paraId="290BDE6B" w14:textId="767B71CD" w:rsidR="0065313D" w:rsidRPr="00CF2EAE" w:rsidRDefault="00CF2EAE" w:rsidP="00D73D84">
      <w:pPr>
        <w:tabs>
          <w:tab w:val="left" w:pos="540"/>
        </w:tabs>
        <w:suppressAutoHyphens/>
        <w:spacing w:after="0" w:line="240" w:lineRule="auto"/>
        <w:jc w:val="both"/>
        <w:rPr>
          <w:rFonts w:ascii="Garamond" w:eastAsia="Times New Roman" w:hAnsi="Garamond"/>
          <w:sz w:val="24"/>
          <w:szCs w:val="24"/>
        </w:rPr>
      </w:pPr>
      <w:r w:rsidRPr="00CF2EAE">
        <w:rPr>
          <w:rFonts w:ascii="Garamond" w:eastAsia="Calibri" w:hAnsi="Garamond" w:cs="Times New Roman"/>
          <w:b/>
          <w:noProof w:val="0"/>
          <w:sz w:val="24"/>
          <w:szCs w:val="24"/>
        </w:rPr>
        <w:lastRenderedPageBreak/>
        <w:tab/>
      </w:r>
      <w:r w:rsidR="009149C0" w:rsidRPr="00CF2EAE">
        <w:rPr>
          <w:rFonts w:ascii="Garamond" w:eastAsia="Calibri" w:hAnsi="Garamond" w:cs="Times New Roman"/>
          <w:b/>
          <w:noProof w:val="0"/>
          <w:sz w:val="24"/>
          <w:szCs w:val="24"/>
        </w:rPr>
        <w:t xml:space="preserve">Svoje prijedloge vezane uz Nacrt </w:t>
      </w:r>
      <w:r w:rsidR="00521663">
        <w:rPr>
          <w:rFonts w:ascii="Garamond" w:eastAsia="Calibri" w:hAnsi="Garamond" w:cs="Times New Roman"/>
          <w:b/>
          <w:noProof w:val="0"/>
          <w:sz w:val="24"/>
          <w:szCs w:val="24"/>
        </w:rPr>
        <w:t>O</w:t>
      </w:r>
      <w:r w:rsidR="00E330D7" w:rsidRPr="00CF2EAE">
        <w:rPr>
          <w:rFonts w:ascii="Garamond" w:eastAsia="Calibri" w:hAnsi="Garamond" w:cs="Times New Roman"/>
          <w:b/>
          <w:noProof w:val="0"/>
          <w:sz w:val="24"/>
          <w:szCs w:val="24"/>
        </w:rPr>
        <w:t>dluke</w:t>
      </w:r>
      <w:r w:rsidR="009149C0" w:rsidRPr="00CF2EAE">
        <w:rPr>
          <w:rFonts w:ascii="Garamond" w:eastAsia="Calibri" w:hAnsi="Garamond" w:cs="Times New Roman"/>
          <w:b/>
          <w:noProof w:val="0"/>
          <w:sz w:val="24"/>
          <w:szCs w:val="24"/>
        </w:rPr>
        <w:t xml:space="preserve"> možete podnijeti putem Obrasca za savjetovanje dostupnog na ovoj stranici. Popunjen obrazac šalje se putem e-maila na adresu: </w:t>
      </w:r>
      <w:hyperlink r:id="rId9" w:history="1">
        <w:r w:rsidR="00827266" w:rsidRPr="00CF2EAE">
          <w:rPr>
            <w:rStyle w:val="Hyperlink"/>
            <w:rFonts w:ascii="Garamond" w:eastAsia="PMingLiU" w:hAnsi="Garamond" w:cs="Times New Roman"/>
            <w:b/>
            <w:bCs/>
            <w:noProof w:val="0"/>
            <w:sz w:val="24"/>
            <w:szCs w:val="24"/>
            <w:lang w:eastAsia="zh-TW"/>
          </w:rPr>
          <w:t>kristijan.loncaric@omisalj.hr</w:t>
        </w:r>
      </w:hyperlink>
      <w:r w:rsidR="00827266" w:rsidRPr="00CF2EAE">
        <w:rPr>
          <w:rFonts w:ascii="Garamond" w:eastAsia="PMingLiU" w:hAnsi="Garamond" w:cs="Times New Roman"/>
          <w:b/>
          <w:bCs/>
          <w:noProof w:val="0"/>
          <w:sz w:val="24"/>
          <w:szCs w:val="24"/>
          <w:lang w:eastAsia="zh-TW"/>
        </w:rPr>
        <w:t xml:space="preserve"> </w:t>
      </w:r>
    </w:p>
    <w:p w14:paraId="5C278E46" w14:textId="77777777" w:rsidR="0065313D" w:rsidRPr="00CF2EAE" w:rsidRDefault="0065313D" w:rsidP="0093053F">
      <w:pPr>
        <w:tabs>
          <w:tab w:val="left" w:pos="540"/>
        </w:tabs>
        <w:suppressAutoHyphens/>
        <w:autoSpaceDN w:val="0"/>
        <w:spacing w:after="0" w:line="240" w:lineRule="auto"/>
        <w:jc w:val="both"/>
        <w:textAlignment w:val="baseline"/>
        <w:rPr>
          <w:rFonts w:ascii="Garamond" w:eastAsia="Times New Roman" w:hAnsi="Garamond" w:cs="Times New Roman"/>
          <w:noProof w:val="0"/>
          <w:sz w:val="24"/>
          <w:szCs w:val="24"/>
          <w:lang w:eastAsia="hr-HR"/>
        </w:rPr>
      </w:pPr>
    </w:p>
    <w:p w14:paraId="5886EBF4" w14:textId="47C67CA9" w:rsidR="0065313D" w:rsidRPr="00CF2EAE" w:rsidRDefault="0065313D" w:rsidP="0093053F">
      <w:pPr>
        <w:tabs>
          <w:tab w:val="left" w:pos="540"/>
        </w:tabs>
        <w:suppressAutoHyphens/>
        <w:autoSpaceDN w:val="0"/>
        <w:spacing w:after="0" w:line="240" w:lineRule="auto"/>
        <w:jc w:val="both"/>
        <w:textAlignment w:val="baseline"/>
        <w:rPr>
          <w:rFonts w:ascii="Garamond" w:eastAsia="Times New Roman" w:hAnsi="Garamond" w:cs="Times New Roman"/>
          <w:noProof w:val="0"/>
          <w:sz w:val="24"/>
          <w:szCs w:val="24"/>
          <w:lang w:eastAsia="hr-HR"/>
        </w:rPr>
      </w:pPr>
      <w:r w:rsidRPr="00CF2EAE">
        <w:rPr>
          <w:rFonts w:ascii="Garamond" w:eastAsia="Times New Roman" w:hAnsi="Garamond" w:cs="Times New Roman"/>
          <w:noProof w:val="0"/>
          <w:sz w:val="24"/>
          <w:szCs w:val="24"/>
          <w:lang w:eastAsia="hr-HR"/>
        </w:rPr>
        <w:tab/>
      </w:r>
      <w:r w:rsidR="009149C0" w:rsidRPr="00CF2EAE">
        <w:rPr>
          <w:rFonts w:ascii="Garamond" w:eastAsia="Calibri" w:hAnsi="Garamond" w:cs="Times New Roman"/>
          <w:b/>
          <w:noProof w:val="0"/>
          <w:sz w:val="24"/>
          <w:szCs w:val="24"/>
        </w:rPr>
        <w:t xml:space="preserve">Savjetovanje o nacrtu </w:t>
      </w:r>
      <w:r w:rsidR="00771E67" w:rsidRPr="00CF2EAE">
        <w:rPr>
          <w:rFonts w:ascii="Garamond" w:eastAsia="Calibri" w:hAnsi="Garamond" w:cs="Times New Roman"/>
          <w:b/>
          <w:noProof w:val="0"/>
          <w:sz w:val="24"/>
          <w:szCs w:val="24"/>
        </w:rPr>
        <w:t>o</w:t>
      </w:r>
      <w:r w:rsidR="00E330D7" w:rsidRPr="00CF2EAE">
        <w:rPr>
          <w:rFonts w:ascii="Garamond" w:eastAsia="Calibri" w:hAnsi="Garamond" w:cs="Times New Roman"/>
          <w:b/>
          <w:noProof w:val="0"/>
          <w:sz w:val="24"/>
          <w:szCs w:val="24"/>
        </w:rPr>
        <w:t>dluke</w:t>
      </w:r>
      <w:r w:rsidR="009149C0" w:rsidRPr="00CF2EAE">
        <w:rPr>
          <w:rFonts w:ascii="Garamond" w:eastAsia="Calibri" w:hAnsi="Garamond" w:cs="Times New Roman"/>
          <w:b/>
          <w:noProof w:val="0"/>
          <w:sz w:val="24"/>
          <w:szCs w:val="24"/>
        </w:rPr>
        <w:t xml:space="preserve"> otvoreno je </w:t>
      </w:r>
      <w:r w:rsidR="009149C0" w:rsidRPr="00CF2EAE">
        <w:rPr>
          <w:rFonts w:ascii="Garamond" w:eastAsia="Calibri" w:hAnsi="Garamond" w:cs="Times New Roman"/>
          <w:b/>
          <w:noProof w:val="0"/>
          <w:sz w:val="24"/>
          <w:szCs w:val="24"/>
          <w:u w:val="single"/>
        </w:rPr>
        <w:t xml:space="preserve">do </w:t>
      </w:r>
      <w:r w:rsidR="00110F61">
        <w:rPr>
          <w:rFonts w:ascii="Garamond" w:eastAsia="PMingLiU" w:hAnsi="Garamond" w:cs="Times New Roman"/>
          <w:b/>
          <w:noProof w:val="0"/>
          <w:sz w:val="24"/>
          <w:szCs w:val="24"/>
          <w:u w:val="single"/>
          <w:lang w:eastAsia="zh-TW"/>
        </w:rPr>
        <w:t>5</w:t>
      </w:r>
      <w:r w:rsidR="00A752C7" w:rsidRPr="00CF2EAE">
        <w:rPr>
          <w:rFonts w:ascii="Garamond" w:eastAsia="PMingLiU" w:hAnsi="Garamond" w:cs="Times New Roman"/>
          <w:b/>
          <w:noProof w:val="0"/>
          <w:sz w:val="24"/>
          <w:szCs w:val="24"/>
          <w:u w:val="single"/>
          <w:lang w:eastAsia="zh-TW"/>
        </w:rPr>
        <w:t>. prosinca</w:t>
      </w:r>
      <w:r w:rsidR="00827266" w:rsidRPr="00CF2EAE">
        <w:rPr>
          <w:rFonts w:ascii="Garamond" w:eastAsia="PMingLiU" w:hAnsi="Garamond" w:cs="Times New Roman"/>
          <w:b/>
          <w:noProof w:val="0"/>
          <w:sz w:val="24"/>
          <w:szCs w:val="24"/>
          <w:u w:val="single"/>
          <w:lang w:eastAsia="zh-TW"/>
        </w:rPr>
        <w:t xml:space="preserve"> </w:t>
      </w:r>
      <w:r w:rsidR="00D73D84" w:rsidRPr="00CF2EAE">
        <w:rPr>
          <w:rFonts w:ascii="Garamond" w:eastAsia="Calibri" w:hAnsi="Garamond" w:cs="Times New Roman"/>
          <w:b/>
          <w:noProof w:val="0"/>
          <w:sz w:val="24"/>
          <w:szCs w:val="24"/>
          <w:u w:val="single"/>
        </w:rPr>
        <w:t>2025</w:t>
      </w:r>
      <w:r w:rsidR="00827266" w:rsidRPr="00CF2EAE">
        <w:rPr>
          <w:rFonts w:ascii="Garamond" w:eastAsia="Calibri" w:hAnsi="Garamond" w:cs="Times New Roman"/>
          <w:b/>
          <w:noProof w:val="0"/>
          <w:sz w:val="24"/>
          <w:szCs w:val="24"/>
          <w:u w:val="single"/>
        </w:rPr>
        <w:t>.</w:t>
      </w:r>
    </w:p>
    <w:p w14:paraId="48CE30B8" w14:textId="77777777" w:rsidR="0065313D" w:rsidRPr="00CF2EAE" w:rsidRDefault="0065313D" w:rsidP="0093053F">
      <w:pPr>
        <w:tabs>
          <w:tab w:val="left" w:pos="540"/>
        </w:tabs>
        <w:suppressAutoHyphens/>
        <w:autoSpaceDN w:val="0"/>
        <w:spacing w:after="0" w:line="240" w:lineRule="auto"/>
        <w:jc w:val="both"/>
        <w:textAlignment w:val="baseline"/>
        <w:rPr>
          <w:rFonts w:ascii="Garamond" w:eastAsia="Times New Roman" w:hAnsi="Garamond" w:cs="Times New Roman"/>
          <w:noProof w:val="0"/>
          <w:sz w:val="24"/>
          <w:szCs w:val="24"/>
          <w:lang w:eastAsia="hr-HR"/>
        </w:rPr>
      </w:pPr>
    </w:p>
    <w:p w14:paraId="27E388BC" w14:textId="27A9B477" w:rsidR="009149C0" w:rsidRPr="00CF2EAE" w:rsidRDefault="0065313D" w:rsidP="0093053F">
      <w:pPr>
        <w:tabs>
          <w:tab w:val="left" w:pos="540"/>
        </w:tabs>
        <w:suppressAutoHyphens/>
        <w:autoSpaceDN w:val="0"/>
        <w:spacing w:after="0" w:line="240" w:lineRule="auto"/>
        <w:jc w:val="both"/>
        <w:textAlignment w:val="baseline"/>
        <w:rPr>
          <w:rFonts w:ascii="Garamond" w:eastAsia="Calibri" w:hAnsi="Garamond" w:cs="Times New Roman"/>
          <w:noProof w:val="0"/>
          <w:sz w:val="24"/>
          <w:szCs w:val="24"/>
        </w:rPr>
      </w:pPr>
      <w:r w:rsidRPr="00CF2EAE">
        <w:rPr>
          <w:rFonts w:ascii="Garamond" w:eastAsia="Times New Roman" w:hAnsi="Garamond" w:cs="Times New Roman"/>
          <w:noProof w:val="0"/>
          <w:sz w:val="24"/>
          <w:szCs w:val="24"/>
          <w:lang w:eastAsia="hr-HR"/>
        </w:rPr>
        <w:tab/>
      </w:r>
      <w:r w:rsidR="009149C0" w:rsidRPr="00CF2EAE">
        <w:rPr>
          <w:rFonts w:ascii="Garamond" w:eastAsia="Calibri" w:hAnsi="Garamond" w:cs="Times New Roman"/>
          <w:noProof w:val="0"/>
          <w:sz w:val="24"/>
          <w:szCs w:val="24"/>
        </w:rPr>
        <w:t>Po završetku Savjetovanja svi pristigli prijedlozi bit će pregledani i razmotreni, sastavit će se Izvješće o prihvaćenim i neprihvaćenim prijedlozima</w:t>
      </w:r>
      <w:r w:rsidR="00967F3F" w:rsidRPr="00CF2EAE">
        <w:rPr>
          <w:rFonts w:ascii="Garamond" w:eastAsia="Calibri" w:hAnsi="Garamond" w:cs="Times New Roman"/>
          <w:noProof w:val="0"/>
          <w:sz w:val="24"/>
          <w:szCs w:val="24"/>
        </w:rPr>
        <w:t>,</w:t>
      </w:r>
      <w:r w:rsidR="009149C0" w:rsidRPr="00CF2EAE">
        <w:rPr>
          <w:rFonts w:ascii="Garamond" w:eastAsia="Calibri" w:hAnsi="Garamond" w:cs="Times New Roman"/>
          <w:noProof w:val="0"/>
          <w:sz w:val="24"/>
          <w:szCs w:val="24"/>
        </w:rPr>
        <w:t xml:space="preserve"> kao i razlozima neprihvaćanja</w:t>
      </w:r>
      <w:r w:rsidR="00967F3F" w:rsidRPr="00CF2EAE">
        <w:rPr>
          <w:rFonts w:ascii="Garamond" w:eastAsia="Calibri" w:hAnsi="Garamond" w:cs="Times New Roman"/>
          <w:noProof w:val="0"/>
          <w:sz w:val="24"/>
          <w:szCs w:val="24"/>
        </w:rPr>
        <w:t>,</w:t>
      </w:r>
      <w:r w:rsidR="009149C0" w:rsidRPr="00CF2EAE">
        <w:rPr>
          <w:rFonts w:ascii="Garamond" w:eastAsia="Calibri" w:hAnsi="Garamond" w:cs="Times New Roman"/>
          <w:noProof w:val="0"/>
          <w:sz w:val="24"/>
          <w:szCs w:val="24"/>
        </w:rPr>
        <w:t xml:space="preserve"> i to Izvješće bit će objavljeno na ovoj stranici.</w:t>
      </w:r>
    </w:p>
    <w:p w14:paraId="3C14821A" w14:textId="77777777" w:rsidR="00967F3F" w:rsidRPr="00CF2EAE" w:rsidRDefault="00967F3F" w:rsidP="0093053F">
      <w:pPr>
        <w:tabs>
          <w:tab w:val="left" w:pos="540"/>
        </w:tabs>
        <w:suppressAutoHyphens/>
        <w:autoSpaceDN w:val="0"/>
        <w:spacing w:after="0" w:line="240" w:lineRule="auto"/>
        <w:jc w:val="both"/>
        <w:textAlignment w:val="baseline"/>
        <w:rPr>
          <w:rFonts w:ascii="Garamond" w:eastAsia="Times New Roman" w:hAnsi="Garamond" w:cs="Times New Roman"/>
          <w:noProof w:val="0"/>
          <w:sz w:val="24"/>
          <w:szCs w:val="24"/>
          <w:lang w:eastAsia="hr-HR"/>
        </w:rPr>
      </w:pPr>
    </w:p>
    <w:p w14:paraId="7191061A" w14:textId="77777777" w:rsidR="00D73D84" w:rsidRPr="00CF2EAE" w:rsidRDefault="00D73D84" w:rsidP="0093053F">
      <w:pPr>
        <w:tabs>
          <w:tab w:val="left" w:pos="540"/>
        </w:tabs>
        <w:suppressAutoHyphens/>
        <w:autoSpaceDN w:val="0"/>
        <w:spacing w:after="0" w:line="240" w:lineRule="auto"/>
        <w:jc w:val="both"/>
        <w:textAlignment w:val="baseline"/>
        <w:rPr>
          <w:rFonts w:ascii="Garamond" w:eastAsia="Times New Roman" w:hAnsi="Garamond" w:cs="Times New Roman"/>
          <w:noProof w:val="0"/>
          <w:sz w:val="24"/>
          <w:szCs w:val="24"/>
          <w:lang w:eastAsia="hr-HR"/>
        </w:rPr>
      </w:pPr>
    </w:p>
    <w:p w14:paraId="5F455326" w14:textId="61E7D780" w:rsidR="00CF2EAE" w:rsidRPr="00B86128" w:rsidRDefault="00B86128" w:rsidP="00D73D84">
      <w:pPr>
        <w:suppressAutoHyphens/>
        <w:spacing w:after="0" w:line="240" w:lineRule="auto"/>
        <w:ind w:left="4956" w:firstLine="708"/>
        <w:jc w:val="right"/>
        <w:rPr>
          <w:rFonts w:ascii="Garamond" w:eastAsia="Calibri" w:hAnsi="Garamond" w:cs="Times New Roman"/>
          <w:b/>
          <w:bCs/>
          <w:noProof w:val="0"/>
          <w:sz w:val="24"/>
          <w:szCs w:val="24"/>
        </w:rPr>
        <w:sectPr w:rsidR="00CF2EAE" w:rsidRPr="00B86128" w:rsidSect="00CF2EAE">
          <w:headerReference w:type="default" r:id="rId10"/>
          <w:pgSz w:w="11906" w:h="16838"/>
          <w:pgMar w:top="1417" w:right="1417" w:bottom="1417" w:left="1417" w:header="708" w:footer="708" w:gutter="0"/>
          <w:cols w:space="708"/>
          <w:docGrid w:linePitch="360"/>
        </w:sectPr>
      </w:pPr>
      <w:r w:rsidRPr="00B86128">
        <w:rPr>
          <w:rFonts w:ascii="Garamond" w:eastAsia="Calibri" w:hAnsi="Garamond" w:cs="Times New Roman"/>
          <w:b/>
          <w:bCs/>
          <w:noProof w:val="0"/>
          <w:sz w:val="24"/>
          <w:szCs w:val="24"/>
        </w:rPr>
        <w:t>OPĆINA OMIŠALJ</w:t>
      </w:r>
      <w:bookmarkEnd w:id="0"/>
    </w:p>
    <w:p w14:paraId="3EB78433" w14:textId="284F9B7D" w:rsidR="008438EB" w:rsidRPr="00CF2EAE" w:rsidRDefault="008438EB" w:rsidP="008438EB">
      <w:pPr>
        <w:shd w:val="clear" w:color="auto" w:fill="FFFFFF"/>
        <w:spacing w:after="0" w:line="240" w:lineRule="auto"/>
        <w:contextualSpacing/>
        <w:jc w:val="both"/>
        <w:rPr>
          <w:rFonts w:ascii="Garamond" w:eastAsia="Times New Roman" w:hAnsi="Garamond" w:cs="Times New Roman"/>
          <w:color w:val="000000"/>
          <w:sz w:val="24"/>
          <w:szCs w:val="24"/>
          <w:lang w:eastAsia="hr-HR"/>
        </w:rPr>
      </w:pPr>
      <w:r w:rsidRPr="00CF2EAE">
        <w:rPr>
          <w:rFonts w:ascii="Garamond" w:eastAsia="Times New Roman" w:hAnsi="Garamond" w:cs="Times New Roman"/>
          <w:color w:val="000000"/>
          <w:sz w:val="24"/>
          <w:szCs w:val="24"/>
          <w:lang w:eastAsia="hr-HR"/>
        </w:rPr>
        <w:lastRenderedPageBreak/>
        <w:t xml:space="preserve">Na temelju članaka 19. i 35. Zakona o lokalnoj i područnoj (regionalnoj) samoupravi („Narodne novine“ broj 33/01, 60/01, 129/05, 109/07, 36/09, 125/08, 36/09, 150/11, 19/13 - službeni pročišćeni tekst, 144/12, 137/15 - službeni pročišćeni tekst, 123/17, 98/19 i 144/20) i članka 33. Statuta Općine Omišalj („Službene novine Primorsko-goranske županije“ broj 5/21), Općinsko vijeće Općine Omišalj na ____ sjednici održanoj ________ </w:t>
      </w:r>
      <w:r w:rsidR="00CF2EAE" w:rsidRPr="00CF2EAE">
        <w:rPr>
          <w:rFonts w:ascii="Garamond" w:eastAsia="Times New Roman" w:hAnsi="Garamond" w:cs="Times New Roman"/>
          <w:color w:val="000000"/>
          <w:sz w:val="24"/>
          <w:szCs w:val="24"/>
          <w:lang w:eastAsia="hr-HR"/>
        </w:rPr>
        <w:t>2025</w:t>
      </w:r>
      <w:r w:rsidRPr="00CF2EAE">
        <w:rPr>
          <w:rFonts w:ascii="Garamond" w:eastAsia="Times New Roman" w:hAnsi="Garamond" w:cs="Times New Roman"/>
          <w:color w:val="000000"/>
          <w:sz w:val="24"/>
          <w:szCs w:val="24"/>
          <w:lang w:eastAsia="hr-HR"/>
        </w:rPr>
        <w:t>. donijelo je</w:t>
      </w:r>
    </w:p>
    <w:p w14:paraId="215767E1" w14:textId="77777777" w:rsidR="008438EB" w:rsidRPr="00CF2EAE" w:rsidRDefault="008438EB" w:rsidP="008438EB">
      <w:pPr>
        <w:shd w:val="clear" w:color="auto" w:fill="FFFFFF"/>
        <w:spacing w:after="0" w:line="240" w:lineRule="auto"/>
        <w:contextualSpacing/>
        <w:jc w:val="both"/>
        <w:rPr>
          <w:rFonts w:ascii="Garamond" w:eastAsia="Times New Roman" w:hAnsi="Garamond" w:cs="Times New Roman"/>
          <w:color w:val="000000"/>
          <w:sz w:val="24"/>
          <w:szCs w:val="24"/>
          <w:lang w:eastAsia="hr-HR"/>
        </w:rPr>
      </w:pPr>
    </w:p>
    <w:p w14:paraId="3138E3ED" w14:textId="77777777" w:rsidR="008438EB" w:rsidRPr="00CF2EAE" w:rsidRDefault="008438EB" w:rsidP="008438EB">
      <w:pPr>
        <w:shd w:val="clear" w:color="auto" w:fill="FFFFFF"/>
        <w:spacing w:after="0" w:line="240" w:lineRule="auto"/>
        <w:contextualSpacing/>
        <w:jc w:val="both"/>
        <w:rPr>
          <w:rFonts w:ascii="Garamond" w:eastAsia="Times New Roman" w:hAnsi="Garamond" w:cs="Times New Roman"/>
          <w:color w:val="000000"/>
          <w:sz w:val="24"/>
          <w:szCs w:val="24"/>
          <w:lang w:eastAsia="hr-HR"/>
        </w:rPr>
      </w:pPr>
    </w:p>
    <w:p w14:paraId="6E8CD5FC" w14:textId="77777777" w:rsidR="008438EB" w:rsidRPr="00CF2EAE" w:rsidRDefault="008438EB" w:rsidP="008438EB">
      <w:pPr>
        <w:shd w:val="clear" w:color="auto" w:fill="FFFFFF"/>
        <w:spacing w:after="0" w:line="240" w:lineRule="auto"/>
        <w:contextualSpacing/>
        <w:jc w:val="center"/>
        <w:rPr>
          <w:rFonts w:ascii="Garamond" w:eastAsia="Times New Roman" w:hAnsi="Garamond" w:cs="Times New Roman"/>
          <w:b/>
          <w:bCs/>
          <w:color w:val="000000"/>
          <w:sz w:val="24"/>
          <w:szCs w:val="24"/>
          <w:lang w:eastAsia="hr-HR"/>
        </w:rPr>
      </w:pPr>
      <w:r w:rsidRPr="00CF2EAE">
        <w:rPr>
          <w:rFonts w:ascii="Garamond" w:eastAsia="Times New Roman" w:hAnsi="Garamond" w:cs="Times New Roman"/>
          <w:b/>
          <w:bCs/>
          <w:color w:val="000000"/>
          <w:sz w:val="24"/>
          <w:szCs w:val="24"/>
          <w:lang w:eastAsia="hr-HR"/>
        </w:rPr>
        <w:t>ODLUKU</w:t>
      </w:r>
    </w:p>
    <w:p w14:paraId="2BFA0B0D" w14:textId="5851831A" w:rsidR="008438EB" w:rsidRPr="00CF2EAE" w:rsidRDefault="008438EB" w:rsidP="008438EB">
      <w:pPr>
        <w:shd w:val="clear" w:color="auto" w:fill="FFFFFF"/>
        <w:spacing w:after="0" w:line="240" w:lineRule="auto"/>
        <w:contextualSpacing/>
        <w:jc w:val="center"/>
        <w:rPr>
          <w:rFonts w:ascii="Garamond" w:eastAsia="Times New Roman" w:hAnsi="Garamond" w:cs="Times New Roman"/>
          <w:b/>
          <w:bCs/>
          <w:color w:val="000000"/>
          <w:sz w:val="24"/>
          <w:szCs w:val="24"/>
          <w:lang w:eastAsia="hr-HR"/>
        </w:rPr>
      </w:pPr>
      <w:r w:rsidRPr="00CF2EAE">
        <w:rPr>
          <w:rFonts w:ascii="Garamond" w:eastAsia="Times New Roman" w:hAnsi="Garamond" w:cs="Times New Roman"/>
          <w:b/>
          <w:bCs/>
          <w:color w:val="000000"/>
          <w:sz w:val="24"/>
          <w:szCs w:val="24"/>
          <w:lang w:eastAsia="hr-HR"/>
        </w:rPr>
        <w:br/>
      </w:r>
      <w:bookmarkStart w:id="4" w:name="_Hlk212726294"/>
      <w:r w:rsidRPr="00CF2EAE">
        <w:rPr>
          <w:rFonts w:ascii="Garamond" w:eastAsia="Times New Roman" w:hAnsi="Garamond" w:cs="Times New Roman"/>
          <w:b/>
          <w:bCs/>
          <w:color w:val="000000"/>
          <w:sz w:val="24"/>
          <w:szCs w:val="24"/>
          <w:lang w:eastAsia="hr-HR"/>
        </w:rPr>
        <w:t>o uvjetima, načinu i kriterijima sufinanciranja obnove</w:t>
      </w:r>
      <w:r w:rsidRPr="00CF2EAE">
        <w:rPr>
          <w:rFonts w:ascii="Garamond" w:eastAsia="Times New Roman" w:hAnsi="Garamond" w:cs="Times New Roman"/>
          <w:b/>
          <w:bCs/>
          <w:color w:val="000000"/>
          <w:sz w:val="24"/>
          <w:szCs w:val="24"/>
          <w:lang w:eastAsia="hr-HR"/>
        </w:rPr>
        <w:br/>
        <w:t xml:space="preserve">fasada u staroj jezgri naselja Omišalj i Njivice za </w:t>
      </w:r>
      <w:r w:rsidR="00CF2EAE" w:rsidRPr="00CF2EAE">
        <w:rPr>
          <w:rFonts w:ascii="Garamond" w:eastAsia="Times New Roman" w:hAnsi="Garamond" w:cs="Times New Roman"/>
          <w:b/>
          <w:bCs/>
          <w:color w:val="000000"/>
          <w:sz w:val="24"/>
          <w:szCs w:val="24"/>
          <w:lang w:eastAsia="hr-HR"/>
        </w:rPr>
        <w:t>2026</w:t>
      </w:r>
      <w:r w:rsidRPr="00CF2EAE">
        <w:rPr>
          <w:rFonts w:ascii="Garamond" w:eastAsia="Times New Roman" w:hAnsi="Garamond" w:cs="Times New Roman"/>
          <w:b/>
          <w:bCs/>
          <w:color w:val="000000"/>
          <w:sz w:val="24"/>
          <w:szCs w:val="24"/>
          <w:lang w:eastAsia="hr-HR"/>
        </w:rPr>
        <w:t>. godinu</w:t>
      </w:r>
      <w:bookmarkEnd w:id="4"/>
    </w:p>
    <w:p w14:paraId="3286B7C8" w14:textId="77777777" w:rsidR="008438EB" w:rsidRPr="00CF2EAE" w:rsidRDefault="008438EB" w:rsidP="008438EB">
      <w:pPr>
        <w:shd w:val="clear" w:color="auto" w:fill="FFFFFF"/>
        <w:spacing w:after="0" w:line="240" w:lineRule="auto"/>
        <w:contextualSpacing/>
        <w:jc w:val="center"/>
        <w:rPr>
          <w:rFonts w:ascii="Garamond" w:eastAsia="Times New Roman" w:hAnsi="Garamond" w:cs="Times New Roman"/>
          <w:color w:val="000000"/>
          <w:sz w:val="24"/>
          <w:szCs w:val="24"/>
          <w:lang w:eastAsia="hr-HR"/>
        </w:rPr>
      </w:pPr>
    </w:p>
    <w:p w14:paraId="75454720" w14:textId="77777777" w:rsidR="008438EB" w:rsidRPr="00CF2EAE" w:rsidRDefault="008438EB" w:rsidP="008438EB">
      <w:pPr>
        <w:shd w:val="clear" w:color="auto" w:fill="FFFFFF"/>
        <w:spacing w:after="0" w:line="240" w:lineRule="auto"/>
        <w:contextualSpacing/>
        <w:jc w:val="center"/>
        <w:rPr>
          <w:rFonts w:ascii="Garamond" w:eastAsia="Times New Roman" w:hAnsi="Garamond" w:cs="Times New Roman"/>
          <w:color w:val="000000"/>
          <w:sz w:val="24"/>
          <w:szCs w:val="24"/>
          <w:lang w:eastAsia="hr-HR"/>
        </w:rPr>
      </w:pPr>
    </w:p>
    <w:p w14:paraId="7DC67DCC" w14:textId="77777777" w:rsidR="008438EB" w:rsidRPr="00CF2EAE" w:rsidRDefault="008438EB" w:rsidP="008438EB">
      <w:pPr>
        <w:shd w:val="clear" w:color="auto" w:fill="FFFFFF"/>
        <w:spacing w:after="0" w:line="240" w:lineRule="auto"/>
        <w:contextualSpacing/>
        <w:jc w:val="center"/>
        <w:rPr>
          <w:rFonts w:ascii="Garamond" w:eastAsia="Times New Roman" w:hAnsi="Garamond" w:cs="Times New Roman"/>
          <w:b/>
          <w:color w:val="000000"/>
          <w:sz w:val="24"/>
          <w:szCs w:val="24"/>
          <w:lang w:eastAsia="hr-HR"/>
        </w:rPr>
      </w:pPr>
      <w:r w:rsidRPr="00CF2EAE">
        <w:rPr>
          <w:rFonts w:ascii="Garamond" w:eastAsia="Times New Roman" w:hAnsi="Garamond" w:cs="Times New Roman"/>
          <w:b/>
          <w:color w:val="000000"/>
          <w:sz w:val="24"/>
          <w:szCs w:val="24"/>
          <w:lang w:eastAsia="hr-HR"/>
        </w:rPr>
        <w:t>Članak 1.</w:t>
      </w:r>
    </w:p>
    <w:p w14:paraId="42D4FFF5" w14:textId="77777777" w:rsidR="008438EB" w:rsidRPr="00CF2EAE" w:rsidRDefault="008438EB" w:rsidP="008438EB">
      <w:pPr>
        <w:shd w:val="clear" w:color="auto" w:fill="FFFFFF"/>
        <w:spacing w:after="0" w:line="240" w:lineRule="auto"/>
        <w:contextualSpacing/>
        <w:jc w:val="center"/>
        <w:rPr>
          <w:rFonts w:ascii="Garamond" w:eastAsia="Times New Roman" w:hAnsi="Garamond" w:cs="Times New Roman"/>
          <w:b/>
          <w:color w:val="000000"/>
          <w:sz w:val="24"/>
          <w:szCs w:val="24"/>
          <w:lang w:eastAsia="hr-HR"/>
        </w:rPr>
      </w:pPr>
    </w:p>
    <w:p w14:paraId="006C35CC" w14:textId="04D0540C" w:rsidR="008438EB" w:rsidRPr="00CF2EAE" w:rsidRDefault="008438EB" w:rsidP="008438EB">
      <w:pPr>
        <w:pStyle w:val="ListParagraph"/>
        <w:numPr>
          <w:ilvl w:val="0"/>
          <w:numId w:val="44"/>
        </w:numPr>
        <w:shd w:val="clear" w:color="auto" w:fill="FFFFFF"/>
        <w:spacing w:after="0" w:line="240" w:lineRule="auto"/>
        <w:ind w:left="0" w:firstLine="0"/>
        <w:jc w:val="both"/>
        <w:rPr>
          <w:rFonts w:ascii="Garamond" w:eastAsia="Times New Roman" w:hAnsi="Garamond" w:cs="Times New Roman"/>
          <w:color w:val="000000"/>
          <w:sz w:val="24"/>
          <w:szCs w:val="24"/>
          <w:lang w:eastAsia="hr-HR"/>
        </w:rPr>
      </w:pPr>
      <w:r w:rsidRPr="00CF2EAE">
        <w:rPr>
          <w:rFonts w:ascii="Garamond" w:eastAsia="Times New Roman" w:hAnsi="Garamond" w:cs="Times New Roman"/>
          <w:color w:val="000000"/>
          <w:sz w:val="24"/>
          <w:szCs w:val="24"/>
          <w:lang w:eastAsia="hr-HR"/>
        </w:rPr>
        <w:t xml:space="preserve">Ovom se Odlukom propisuju uvjeti, način i kriteriji prema kojima će Općina Omišalj (u daljnjem tekstu: Općina) nepovratnim sredstvima sufinancirati obnove fasada u staroj jezgri naselja Omišalj i Njivice u </w:t>
      </w:r>
      <w:r w:rsidR="00CF2EAE" w:rsidRPr="00CF2EAE">
        <w:rPr>
          <w:rFonts w:ascii="Garamond" w:eastAsia="Times New Roman" w:hAnsi="Garamond" w:cs="Times New Roman"/>
          <w:color w:val="000000"/>
          <w:sz w:val="24"/>
          <w:szCs w:val="24"/>
          <w:lang w:eastAsia="hr-HR"/>
        </w:rPr>
        <w:t>2026</w:t>
      </w:r>
      <w:r w:rsidRPr="00CF2EAE">
        <w:rPr>
          <w:rFonts w:ascii="Garamond" w:eastAsia="Times New Roman" w:hAnsi="Garamond" w:cs="Times New Roman"/>
          <w:color w:val="000000"/>
          <w:sz w:val="24"/>
          <w:szCs w:val="24"/>
          <w:lang w:eastAsia="hr-HR"/>
        </w:rPr>
        <w:t>. godini.</w:t>
      </w:r>
    </w:p>
    <w:p w14:paraId="525873C7" w14:textId="77777777" w:rsidR="008438EB" w:rsidRPr="00CF2EAE" w:rsidRDefault="008438EB" w:rsidP="008438EB">
      <w:pPr>
        <w:pStyle w:val="ListParagraph"/>
        <w:shd w:val="clear" w:color="auto" w:fill="FFFFFF"/>
        <w:spacing w:after="0" w:line="240" w:lineRule="auto"/>
        <w:ind w:left="0"/>
        <w:jc w:val="both"/>
        <w:rPr>
          <w:rFonts w:ascii="Garamond" w:eastAsia="Times New Roman" w:hAnsi="Garamond" w:cs="Times New Roman"/>
          <w:color w:val="000000"/>
          <w:sz w:val="24"/>
          <w:szCs w:val="24"/>
          <w:lang w:eastAsia="hr-HR"/>
        </w:rPr>
      </w:pPr>
    </w:p>
    <w:p w14:paraId="265E7AA1" w14:textId="77777777" w:rsidR="008438EB" w:rsidRPr="00CF2EAE" w:rsidRDefault="008438EB" w:rsidP="008438EB">
      <w:pPr>
        <w:pStyle w:val="ListParagraph"/>
        <w:numPr>
          <w:ilvl w:val="0"/>
          <w:numId w:val="44"/>
        </w:numPr>
        <w:shd w:val="clear" w:color="auto" w:fill="FFFFFF"/>
        <w:spacing w:after="0" w:line="240" w:lineRule="auto"/>
        <w:ind w:left="0" w:firstLine="0"/>
        <w:jc w:val="both"/>
        <w:rPr>
          <w:rFonts w:ascii="Garamond" w:eastAsia="Times New Roman" w:hAnsi="Garamond" w:cs="Times New Roman"/>
          <w:color w:val="000000"/>
          <w:sz w:val="24"/>
          <w:szCs w:val="24"/>
          <w:lang w:eastAsia="hr-HR"/>
        </w:rPr>
      </w:pPr>
      <w:r w:rsidRPr="00CF2EAE">
        <w:rPr>
          <w:rFonts w:ascii="Garamond" w:eastAsia="Times New Roman" w:hAnsi="Garamond" w:cs="Times New Roman"/>
          <w:color w:val="000000"/>
          <w:sz w:val="24"/>
          <w:szCs w:val="24"/>
          <w:lang w:eastAsia="hr-HR"/>
        </w:rPr>
        <w:t>Riječi i pojmovi u ovoj Odluci koji imaju rodno značenje odnose se jednako na muški i ženski rod, bez obzira u kojem su rodu navedeni.</w:t>
      </w:r>
    </w:p>
    <w:p w14:paraId="11932F8F" w14:textId="77777777" w:rsidR="008438EB" w:rsidRPr="00CF2EAE" w:rsidRDefault="008438EB" w:rsidP="008438EB">
      <w:pPr>
        <w:shd w:val="clear" w:color="auto" w:fill="FFFFFF"/>
        <w:spacing w:after="0" w:line="240" w:lineRule="auto"/>
        <w:contextualSpacing/>
        <w:jc w:val="both"/>
        <w:rPr>
          <w:rFonts w:ascii="Garamond" w:eastAsia="Times New Roman" w:hAnsi="Garamond" w:cs="Times New Roman"/>
          <w:color w:val="000000"/>
          <w:sz w:val="24"/>
          <w:szCs w:val="24"/>
          <w:lang w:eastAsia="hr-HR"/>
        </w:rPr>
      </w:pPr>
    </w:p>
    <w:p w14:paraId="569435D9" w14:textId="77777777" w:rsidR="008438EB" w:rsidRPr="00CF2EAE" w:rsidRDefault="008438EB" w:rsidP="008438EB">
      <w:pPr>
        <w:shd w:val="clear" w:color="auto" w:fill="FFFFFF"/>
        <w:spacing w:after="0" w:line="240" w:lineRule="auto"/>
        <w:contextualSpacing/>
        <w:jc w:val="center"/>
        <w:rPr>
          <w:rFonts w:ascii="Garamond" w:eastAsia="Times New Roman" w:hAnsi="Garamond" w:cs="Times New Roman"/>
          <w:b/>
          <w:color w:val="000000"/>
          <w:sz w:val="24"/>
          <w:szCs w:val="24"/>
          <w:lang w:eastAsia="hr-HR"/>
        </w:rPr>
      </w:pPr>
      <w:r w:rsidRPr="00CF2EAE">
        <w:rPr>
          <w:rFonts w:ascii="Garamond" w:eastAsia="Times New Roman" w:hAnsi="Garamond" w:cs="Times New Roman"/>
          <w:b/>
          <w:color w:val="000000"/>
          <w:sz w:val="24"/>
          <w:szCs w:val="24"/>
          <w:lang w:eastAsia="hr-HR"/>
        </w:rPr>
        <w:t>Članak 2.</w:t>
      </w:r>
    </w:p>
    <w:p w14:paraId="0EE2A8D1" w14:textId="77777777" w:rsidR="008438EB" w:rsidRPr="00CF2EAE" w:rsidRDefault="008438EB" w:rsidP="008438EB">
      <w:pPr>
        <w:shd w:val="clear" w:color="auto" w:fill="FFFFFF"/>
        <w:spacing w:after="0" w:line="240" w:lineRule="auto"/>
        <w:contextualSpacing/>
        <w:jc w:val="center"/>
        <w:rPr>
          <w:rFonts w:ascii="Garamond" w:eastAsia="Times New Roman" w:hAnsi="Garamond" w:cs="Times New Roman"/>
          <w:b/>
          <w:color w:val="000000"/>
          <w:sz w:val="24"/>
          <w:szCs w:val="24"/>
          <w:lang w:eastAsia="hr-HR"/>
        </w:rPr>
      </w:pPr>
    </w:p>
    <w:p w14:paraId="28730B61" w14:textId="78EDDCE4" w:rsidR="008438EB" w:rsidRPr="00CF2EAE" w:rsidRDefault="008438EB" w:rsidP="008438EB">
      <w:pPr>
        <w:pStyle w:val="ListParagraph"/>
        <w:numPr>
          <w:ilvl w:val="0"/>
          <w:numId w:val="38"/>
        </w:numPr>
        <w:shd w:val="clear" w:color="auto" w:fill="FFFFFF"/>
        <w:spacing w:after="0" w:line="240" w:lineRule="auto"/>
        <w:ind w:left="0" w:firstLine="0"/>
        <w:jc w:val="both"/>
        <w:rPr>
          <w:rFonts w:ascii="Garamond" w:eastAsia="Times New Roman" w:hAnsi="Garamond" w:cs="Times New Roman"/>
          <w:color w:val="000000"/>
          <w:sz w:val="24"/>
          <w:szCs w:val="24"/>
          <w:lang w:eastAsia="hr-HR"/>
        </w:rPr>
      </w:pPr>
      <w:r w:rsidRPr="00CF2EAE">
        <w:rPr>
          <w:rFonts w:ascii="Garamond" w:eastAsia="Times New Roman" w:hAnsi="Garamond" w:cs="Times New Roman"/>
          <w:color w:val="000000"/>
          <w:sz w:val="24"/>
          <w:szCs w:val="24"/>
          <w:lang w:eastAsia="hr-HR"/>
        </w:rPr>
        <w:t xml:space="preserve">Radi poticanja očuvanja i obnove što većeg broja fasada u staroj jezgri naselja Omišalj i Njivice, Općina </w:t>
      </w:r>
      <w:bookmarkStart w:id="5" w:name="_Hlk118366574"/>
      <w:r w:rsidRPr="00CF2EAE">
        <w:rPr>
          <w:rFonts w:ascii="Garamond" w:eastAsia="Times New Roman" w:hAnsi="Garamond" w:cs="Times New Roman"/>
          <w:color w:val="000000"/>
          <w:sz w:val="24"/>
          <w:szCs w:val="24"/>
          <w:lang w:eastAsia="hr-HR"/>
        </w:rPr>
        <w:t xml:space="preserve">sufinancira obnovu fasada u tom dijelu naselja u vrijednosti do 50% opravdanih troškova ulaganja, najviše do iznosa od </w:t>
      </w:r>
      <w:r w:rsidR="00CF2EAE" w:rsidRPr="00CF2EAE">
        <w:rPr>
          <w:rFonts w:ascii="Garamond" w:eastAsia="Times New Roman" w:hAnsi="Garamond" w:cs="Times New Roman"/>
          <w:color w:val="000000"/>
          <w:sz w:val="24"/>
          <w:szCs w:val="24"/>
          <w:lang w:eastAsia="hr-HR"/>
        </w:rPr>
        <w:t>10</w:t>
      </w:r>
      <w:r w:rsidRPr="00CF2EAE">
        <w:rPr>
          <w:rFonts w:ascii="Garamond" w:eastAsia="Times New Roman" w:hAnsi="Garamond" w:cs="Times New Roman"/>
          <w:color w:val="000000"/>
          <w:sz w:val="24"/>
          <w:szCs w:val="24"/>
          <w:lang w:eastAsia="hr-HR"/>
        </w:rPr>
        <w:t xml:space="preserve">.000,00 EUR. Nadalje, kao opravdani trošak prihvaća se kumulativni trošak radova na uređenju fasade najviše do iznosa od </w:t>
      </w:r>
      <w:r w:rsidR="00CF2EAE" w:rsidRPr="00CF2EAE">
        <w:rPr>
          <w:rFonts w:ascii="Garamond" w:eastAsia="Times New Roman" w:hAnsi="Garamond" w:cs="Times New Roman"/>
          <w:color w:val="000000"/>
          <w:sz w:val="24"/>
          <w:szCs w:val="24"/>
          <w:lang w:eastAsia="hr-HR"/>
        </w:rPr>
        <w:t>100</w:t>
      </w:r>
      <w:r w:rsidRPr="00CF2EAE">
        <w:rPr>
          <w:rFonts w:ascii="Garamond" w:eastAsia="Times New Roman" w:hAnsi="Garamond" w:cs="Times New Roman"/>
          <w:color w:val="000000"/>
          <w:sz w:val="24"/>
          <w:szCs w:val="24"/>
          <w:lang w:eastAsia="hr-HR"/>
        </w:rPr>
        <w:t>,00 EUR/m</w:t>
      </w:r>
      <w:r w:rsidRPr="00CF2EAE">
        <w:rPr>
          <w:rFonts w:ascii="Garamond" w:eastAsia="Times New Roman" w:hAnsi="Garamond" w:cs="Times New Roman"/>
          <w:color w:val="000000"/>
          <w:sz w:val="24"/>
          <w:szCs w:val="24"/>
          <w:vertAlign w:val="superscript"/>
          <w:lang w:eastAsia="hr-HR"/>
        </w:rPr>
        <w:t>2</w:t>
      </w:r>
      <w:r w:rsidRPr="00CF2EAE">
        <w:rPr>
          <w:rFonts w:ascii="Garamond" w:eastAsia="Times New Roman" w:hAnsi="Garamond" w:cs="Times New Roman"/>
          <w:color w:val="000000"/>
          <w:sz w:val="24"/>
          <w:szCs w:val="24"/>
          <w:lang w:eastAsia="hr-HR"/>
        </w:rPr>
        <w:t xml:space="preserve">, slijedom čega će maksimalan iznos sufinanciranja iznositi do </w:t>
      </w:r>
      <w:r w:rsidR="00CF2EAE" w:rsidRPr="00CF2EAE">
        <w:rPr>
          <w:rFonts w:ascii="Garamond" w:eastAsia="Times New Roman" w:hAnsi="Garamond" w:cs="Times New Roman"/>
          <w:color w:val="000000"/>
          <w:sz w:val="24"/>
          <w:szCs w:val="24"/>
          <w:lang w:eastAsia="hr-HR"/>
        </w:rPr>
        <w:t>50</w:t>
      </w:r>
      <w:r w:rsidRPr="00CF2EAE">
        <w:rPr>
          <w:rFonts w:ascii="Garamond" w:eastAsia="Times New Roman" w:hAnsi="Garamond" w:cs="Times New Roman"/>
          <w:color w:val="000000"/>
          <w:sz w:val="24"/>
          <w:szCs w:val="24"/>
          <w:lang w:eastAsia="hr-HR"/>
        </w:rPr>
        <w:t>,00 EUR/m</w:t>
      </w:r>
      <w:r w:rsidRPr="00CF2EAE">
        <w:rPr>
          <w:rFonts w:ascii="Garamond" w:eastAsia="Times New Roman" w:hAnsi="Garamond" w:cs="Times New Roman"/>
          <w:color w:val="000000"/>
          <w:sz w:val="24"/>
          <w:szCs w:val="24"/>
          <w:vertAlign w:val="superscript"/>
          <w:lang w:eastAsia="hr-HR"/>
        </w:rPr>
        <w:t>2</w:t>
      </w:r>
      <w:r w:rsidRPr="00CF2EAE">
        <w:rPr>
          <w:rFonts w:ascii="Garamond" w:eastAsia="Times New Roman" w:hAnsi="Garamond" w:cs="Times New Roman"/>
          <w:color w:val="000000"/>
          <w:sz w:val="24"/>
          <w:szCs w:val="24"/>
          <w:lang w:eastAsia="hr-HR"/>
        </w:rPr>
        <w:t> (50% od punog iznosa).</w:t>
      </w:r>
    </w:p>
    <w:bookmarkEnd w:id="5"/>
    <w:p w14:paraId="60885D94" w14:textId="77777777" w:rsidR="008438EB" w:rsidRPr="00CF2EAE" w:rsidRDefault="008438EB" w:rsidP="008438EB">
      <w:pPr>
        <w:shd w:val="clear" w:color="auto" w:fill="FFFFFF"/>
        <w:spacing w:after="0" w:line="240" w:lineRule="auto"/>
        <w:contextualSpacing/>
        <w:jc w:val="both"/>
        <w:rPr>
          <w:rFonts w:ascii="Garamond" w:eastAsia="Times New Roman" w:hAnsi="Garamond" w:cs="Times New Roman"/>
          <w:color w:val="000000"/>
          <w:sz w:val="24"/>
          <w:szCs w:val="24"/>
          <w:lang w:eastAsia="hr-HR"/>
        </w:rPr>
      </w:pPr>
    </w:p>
    <w:p w14:paraId="6A7AF2B2" w14:textId="7E9C922E" w:rsidR="008438EB" w:rsidRPr="00CF2EAE" w:rsidRDefault="008438EB" w:rsidP="008438EB">
      <w:pPr>
        <w:numPr>
          <w:ilvl w:val="0"/>
          <w:numId w:val="38"/>
        </w:numPr>
        <w:shd w:val="clear" w:color="auto" w:fill="FFFFFF"/>
        <w:spacing w:after="0" w:line="240" w:lineRule="auto"/>
        <w:ind w:left="0" w:firstLine="0"/>
        <w:contextualSpacing/>
        <w:jc w:val="both"/>
        <w:rPr>
          <w:rFonts w:ascii="Garamond" w:eastAsia="Times New Roman" w:hAnsi="Garamond" w:cs="Times New Roman"/>
          <w:color w:val="000000"/>
          <w:sz w:val="24"/>
          <w:szCs w:val="24"/>
          <w:lang w:eastAsia="hr-HR"/>
        </w:rPr>
      </w:pPr>
      <w:r w:rsidRPr="00CF2EAE">
        <w:rPr>
          <w:rFonts w:ascii="Garamond" w:eastAsia="Times New Roman" w:hAnsi="Garamond" w:cs="Times New Roman"/>
          <w:color w:val="000000"/>
          <w:sz w:val="24"/>
          <w:szCs w:val="24"/>
          <w:lang w:eastAsia="hr-HR"/>
        </w:rPr>
        <w:t xml:space="preserve">Pod prihvatljivim troškovima za sufinanciranje podrazumijevaju se građevinski radovi navedeni u članku 3. ove Odluke koji se izvode u razdoblju od 1. siječnja do 10. prosinca </w:t>
      </w:r>
      <w:r w:rsidR="00CF2EAE" w:rsidRPr="00CF2EAE">
        <w:rPr>
          <w:rFonts w:ascii="Garamond" w:eastAsia="Times New Roman" w:hAnsi="Garamond" w:cs="Times New Roman"/>
          <w:color w:val="000000"/>
          <w:sz w:val="24"/>
          <w:szCs w:val="24"/>
          <w:lang w:eastAsia="hr-HR"/>
        </w:rPr>
        <w:t>2026</w:t>
      </w:r>
      <w:r w:rsidRPr="00CF2EAE">
        <w:rPr>
          <w:rFonts w:ascii="Garamond" w:eastAsia="Times New Roman" w:hAnsi="Garamond" w:cs="Times New Roman"/>
          <w:color w:val="000000"/>
          <w:sz w:val="24"/>
          <w:szCs w:val="24"/>
          <w:lang w:eastAsia="hr-HR"/>
        </w:rPr>
        <w:t>.</w:t>
      </w:r>
    </w:p>
    <w:p w14:paraId="09BD8124" w14:textId="77777777" w:rsidR="008438EB" w:rsidRPr="00CF2EAE" w:rsidRDefault="008438EB" w:rsidP="008438EB">
      <w:pPr>
        <w:spacing w:after="0" w:line="240" w:lineRule="auto"/>
        <w:ind w:left="720"/>
        <w:contextualSpacing/>
        <w:rPr>
          <w:rFonts w:ascii="Garamond" w:eastAsia="Times New Roman" w:hAnsi="Garamond" w:cs="Times New Roman"/>
          <w:color w:val="000000"/>
          <w:sz w:val="24"/>
          <w:szCs w:val="24"/>
          <w:lang w:eastAsia="hr-HR"/>
        </w:rPr>
      </w:pPr>
    </w:p>
    <w:p w14:paraId="460FF9D3" w14:textId="77777777" w:rsidR="008438EB" w:rsidRPr="00CF2EAE" w:rsidRDefault="008438EB" w:rsidP="008438EB">
      <w:pPr>
        <w:numPr>
          <w:ilvl w:val="0"/>
          <w:numId w:val="38"/>
        </w:numPr>
        <w:shd w:val="clear" w:color="auto" w:fill="FFFFFF"/>
        <w:spacing w:after="0" w:line="240" w:lineRule="auto"/>
        <w:ind w:left="0" w:firstLine="0"/>
        <w:contextualSpacing/>
        <w:jc w:val="both"/>
        <w:rPr>
          <w:rFonts w:ascii="Garamond" w:eastAsia="Times New Roman" w:hAnsi="Garamond" w:cs="Times New Roman"/>
          <w:color w:val="000000"/>
          <w:sz w:val="24"/>
          <w:szCs w:val="24"/>
          <w:lang w:eastAsia="hr-HR"/>
        </w:rPr>
      </w:pPr>
      <w:r w:rsidRPr="00CF2EAE">
        <w:rPr>
          <w:rFonts w:ascii="Garamond" w:eastAsia="Times New Roman" w:hAnsi="Garamond" w:cs="Times New Roman"/>
          <w:color w:val="000000"/>
          <w:sz w:val="24"/>
          <w:szCs w:val="24"/>
          <w:lang w:eastAsia="hr-HR"/>
        </w:rPr>
        <w:t>Obuhvat zgrada u staroj jezgri naselja Omišalj i Njivice za koje je moguće zatražiti sufinanciranje određen je skicama obuhvata koje čine sastavni dio ove Odluke.</w:t>
      </w:r>
    </w:p>
    <w:p w14:paraId="6DEFF2E2" w14:textId="77777777" w:rsidR="008438EB" w:rsidRPr="00CF2EAE" w:rsidRDefault="008438EB" w:rsidP="008438EB">
      <w:pPr>
        <w:spacing w:after="0" w:line="240" w:lineRule="auto"/>
        <w:ind w:left="720"/>
        <w:contextualSpacing/>
        <w:rPr>
          <w:rFonts w:ascii="Garamond" w:eastAsia="Times New Roman" w:hAnsi="Garamond" w:cs="Times New Roman"/>
          <w:color w:val="000000"/>
          <w:sz w:val="24"/>
          <w:szCs w:val="24"/>
          <w:lang w:eastAsia="hr-HR"/>
        </w:rPr>
      </w:pPr>
    </w:p>
    <w:p w14:paraId="2945C323" w14:textId="77777777" w:rsidR="008438EB" w:rsidRPr="00CF2EAE" w:rsidRDefault="008438EB" w:rsidP="008438EB">
      <w:pPr>
        <w:numPr>
          <w:ilvl w:val="0"/>
          <w:numId w:val="38"/>
        </w:numPr>
        <w:shd w:val="clear" w:color="auto" w:fill="FFFFFF"/>
        <w:spacing w:after="0" w:line="240" w:lineRule="auto"/>
        <w:ind w:left="0" w:firstLine="0"/>
        <w:contextualSpacing/>
        <w:jc w:val="both"/>
        <w:rPr>
          <w:rFonts w:ascii="Garamond" w:eastAsia="Times New Roman" w:hAnsi="Garamond" w:cs="Times New Roman"/>
          <w:color w:val="000000"/>
          <w:sz w:val="24"/>
          <w:szCs w:val="24"/>
          <w:lang w:eastAsia="hr-HR"/>
        </w:rPr>
      </w:pPr>
      <w:r w:rsidRPr="00CF2EAE">
        <w:rPr>
          <w:rFonts w:ascii="Garamond" w:eastAsia="Times New Roman" w:hAnsi="Garamond" w:cs="Times New Roman"/>
          <w:color w:val="000000"/>
          <w:sz w:val="24"/>
          <w:szCs w:val="24"/>
          <w:lang w:eastAsia="hr-HR"/>
        </w:rPr>
        <w:t>Pravo na sufinanciranje mogu ostvariti fizičke osobe koje kumulativno zadovoljavaju sljedeće uvjete:</w:t>
      </w:r>
    </w:p>
    <w:p w14:paraId="745BD314" w14:textId="77777777" w:rsidR="008438EB" w:rsidRPr="00CF2EAE" w:rsidRDefault="008438EB" w:rsidP="008438EB">
      <w:pPr>
        <w:numPr>
          <w:ilvl w:val="0"/>
          <w:numId w:val="30"/>
        </w:numPr>
        <w:shd w:val="clear" w:color="auto" w:fill="FFFFFF"/>
        <w:spacing w:after="0" w:line="240" w:lineRule="auto"/>
        <w:contextualSpacing/>
        <w:rPr>
          <w:rFonts w:ascii="Garamond" w:eastAsia="Times New Roman" w:hAnsi="Garamond" w:cs="Times New Roman"/>
          <w:color w:val="000000"/>
          <w:sz w:val="24"/>
          <w:szCs w:val="24"/>
          <w:lang w:eastAsia="hr-HR"/>
        </w:rPr>
      </w:pPr>
      <w:r w:rsidRPr="00CF2EAE">
        <w:rPr>
          <w:rFonts w:ascii="Garamond" w:eastAsia="Times New Roman" w:hAnsi="Garamond" w:cs="Times New Roman"/>
          <w:color w:val="000000"/>
          <w:sz w:val="24"/>
          <w:szCs w:val="24"/>
          <w:lang w:eastAsia="hr-HR"/>
        </w:rPr>
        <w:t>(su)vlasnici su objekta koji se nalazi u staroj jezgri naselja Omišalj i Njivice</w:t>
      </w:r>
    </w:p>
    <w:p w14:paraId="01BD9D68" w14:textId="77777777" w:rsidR="008438EB" w:rsidRPr="00CF2EAE" w:rsidRDefault="008438EB" w:rsidP="008438EB">
      <w:pPr>
        <w:numPr>
          <w:ilvl w:val="0"/>
          <w:numId w:val="30"/>
        </w:numPr>
        <w:shd w:val="clear" w:color="auto" w:fill="FFFFFF"/>
        <w:spacing w:after="0" w:line="240" w:lineRule="auto"/>
        <w:contextualSpacing/>
        <w:rPr>
          <w:rFonts w:ascii="Garamond" w:eastAsia="Times New Roman" w:hAnsi="Garamond" w:cs="Times New Roman"/>
          <w:color w:val="000000"/>
          <w:sz w:val="24"/>
          <w:szCs w:val="24"/>
          <w:lang w:eastAsia="hr-HR"/>
        </w:rPr>
      </w:pPr>
      <w:r w:rsidRPr="00CF2EAE">
        <w:rPr>
          <w:rFonts w:ascii="Garamond" w:eastAsia="Times New Roman" w:hAnsi="Garamond" w:cs="Times New Roman"/>
          <w:color w:val="000000"/>
          <w:sz w:val="24"/>
          <w:szCs w:val="24"/>
          <w:lang w:eastAsia="hr-HR"/>
        </w:rPr>
        <w:t>državljani su Republike Hrvatske i</w:t>
      </w:r>
    </w:p>
    <w:p w14:paraId="624C4B10" w14:textId="77777777" w:rsidR="008438EB" w:rsidRPr="00CF2EAE" w:rsidRDefault="008438EB" w:rsidP="008438EB">
      <w:pPr>
        <w:numPr>
          <w:ilvl w:val="0"/>
          <w:numId w:val="30"/>
        </w:numPr>
        <w:shd w:val="clear" w:color="auto" w:fill="FFFFFF"/>
        <w:spacing w:after="0" w:line="240" w:lineRule="auto"/>
        <w:contextualSpacing/>
        <w:rPr>
          <w:rFonts w:ascii="Garamond" w:eastAsia="Times New Roman" w:hAnsi="Garamond" w:cs="Times New Roman"/>
          <w:color w:val="000000"/>
          <w:sz w:val="24"/>
          <w:szCs w:val="24"/>
          <w:lang w:eastAsia="hr-HR"/>
        </w:rPr>
      </w:pPr>
      <w:r w:rsidRPr="00CF2EAE">
        <w:rPr>
          <w:rFonts w:ascii="Garamond" w:eastAsia="Times New Roman" w:hAnsi="Garamond" w:cs="Times New Roman"/>
          <w:color w:val="000000"/>
          <w:sz w:val="24"/>
          <w:szCs w:val="24"/>
          <w:lang w:eastAsia="hr-HR"/>
        </w:rPr>
        <w:t>nemaju nepodmirenih dugovanja prema Općini.</w:t>
      </w:r>
    </w:p>
    <w:p w14:paraId="23E88C11" w14:textId="77777777" w:rsidR="008438EB" w:rsidRPr="00CF2EAE" w:rsidRDefault="008438EB" w:rsidP="008438EB">
      <w:pPr>
        <w:shd w:val="clear" w:color="auto" w:fill="FFFFFF"/>
        <w:spacing w:after="0" w:line="240" w:lineRule="auto"/>
        <w:contextualSpacing/>
        <w:rPr>
          <w:rFonts w:ascii="Garamond" w:eastAsia="Times New Roman" w:hAnsi="Garamond" w:cs="Times New Roman"/>
          <w:color w:val="000000"/>
          <w:sz w:val="24"/>
          <w:szCs w:val="24"/>
          <w:lang w:eastAsia="hr-HR"/>
        </w:rPr>
      </w:pPr>
    </w:p>
    <w:p w14:paraId="2B523E32" w14:textId="77777777" w:rsidR="008438EB" w:rsidRPr="00CF2EAE" w:rsidRDefault="008438EB" w:rsidP="008438EB">
      <w:pPr>
        <w:pStyle w:val="NormalWeb"/>
        <w:numPr>
          <w:ilvl w:val="0"/>
          <w:numId w:val="38"/>
        </w:numPr>
        <w:shd w:val="clear" w:color="auto" w:fill="FFFFFF"/>
        <w:spacing w:before="0" w:after="0"/>
        <w:ind w:left="0" w:firstLine="0"/>
        <w:contextualSpacing/>
        <w:jc w:val="both"/>
        <w:rPr>
          <w:rFonts w:ascii="Garamond" w:hAnsi="Garamond"/>
        </w:rPr>
      </w:pPr>
      <w:r w:rsidRPr="00CF2EAE">
        <w:rPr>
          <w:rFonts w:ascii="Garamond" w:hAnsi="Garamond"/>
        </w:rPr>
        <w:t>Uvjeti iz stavka 4. alineja 2. i 3. ovog članka obvezni su za sve suvlasnike objekta.</w:t>
      </w:r>
    </w:p>
    <w:p w14:paraId="0D28CBB9" w14:textId="77777777" w:rsidR="008438EB" w:rsidRPr="00CF2EAE" w:rsidRDefault="008438EB" w:rsidP="008438EB">
      <w:pPr>
        <w:shd w:val="clear" w:color="auto" w:fill="FFFFFF"/>
        <w:spacing w:after="0" w:line="240" w:lineRule="auto"/>
        <w:contextualSpacing/>
        <w:rPr>
          <w:rFonts w:ascii="Garamond" w:eastAsia="Times New Roman" w:hAnsi="Garamond" w:cs="Times New Roman"/>
          <w:color w:val="000000"/>
          <w:sz w:val="24"/>
          <w:szCs w:val="24"/>
          <w:lang w:eastAsia="hr-HR"/>
        </w:rPr>
      </w:pPr>
    </w:p>
    <w:p w14:paraId="711C3D97" w14:textId="77777777" w:rsidR="008438EB" w:rsidRPr="00CF2EAE" w:rsidRDefault="008438EB" w:rsidP="008438EB">
      <w:pPr>
        <w:shd w:val="clear" w:color="auto" w:fill="FFFFFF"/>
        <w:spacing w:after="0" w:line="240" w:lineRule="auto"/>
        <w:contextualSpacing/>
        <w:jc w:val="center"/>
        <w:rPr>
          <w:rFonts w:ascii="Garamond" w:eastAsia="Times New Roman" w:hAnsi="Garamond" w:cs="Times New Roman"/>
          <w:b/>
          <w:color w:val="000000"/>
          <w:sz w:val="24"/>
          <w:szCs w:val="24"/>
          <w:lang w:eastAsia="hr-HR"/>
        </w:rPr>
      </w:pPr>
      <w:r w:rsidRPr="00CF2EAE">
        <w:rPr>
          <w:rFonts w:ascii="Garamond" w:eastAsia="Times New Roman" w:hAnsi="Garamond" w:cs="Times New Roman"/>
          <w:b/>
          <w:color w:val="000000"/>
          <w:sz w:val="24"/>
          <w:szCs w:val="24"/>
          <w:lang w:eastAsia="hr-HR"/>
        </w:rPr>
        <w:t>Članak 3.</w:t>
      </w:r>
    </w:p>
    <w:p w14:paraId="6373AB56" w14:textId="77777777" w:rsidR="008438EB" w:rsidRPr="00CF2EAE" w:rsidRDefault="008438EB" w:rsidP="008438EB">
      <w:pPr>
        <w:shd w:val="clear" w:color="auto" w:fill="FFFFFF"/>
        <w:spacing w:after="0" w:line="240" w:lineRule="auto"/>
        <w:contextualSpacing/>
        <w:jc w:val="center"/>
        <w:rPr>
          <w:rFonts w:ascii="Garamond" w:eastAsia="Times New Roman" w:hAnsi="Garamond" w:cs="Times New Roman"/>
          <w:b/>
          <w:color w:val="000000"/>
          <w:sz w:val="24"/>
          <w:szCs w:val="24"/>
          <w:lang w:eastAsia="hr-HR"/>
        </w:rPr>
      </w:pPr>
    </w:p>
    <w:p w14:paraId="6780E838" w14:textId="77777777" w:rsidR="008438EB" w:rsidRPr="00CF2EAE" w:rsidRDefault="008438EB" w:rsidP="008438EB">
      <w:pPr>
        <w:pStyle w:val="ListParagraph"/>
        <w:numPr>
          <w:ilvl w:val="0"/>
          <w:numId w:val="45"/>
        </w:numPr>
        <w:shd w:val="clear" w:color="auto" w:fill="FFFFFF"/>
        <w:spacing w:after="0" w:line="240" w:lineRule="auto"/>
        <w:jc w:val="both"/>
        <w:rPr>
          <w:rFonts w:ascii="Garamond" w:eastAsia="Times New Roman" w:hAnsi="Garamond" w:cs="Times New Roman"/>
          <w:color w:val="000000"/>
          <w:sz w:val="24"/>
          <w:szCs w:val="24"/>
          <w:lang w:eastAsia="hr-HR"/>
        </w:rPr>
      </w:pPr>
      <w:r w:rsidRPr="00CF2EAE">
        <w:rPr>
          <w:rFonts w:ascii="Garamond" w:eastAsia="Times New Roman" w:hAnsi="Garamond" w:cs="Times New Roman"/>
          <w:color w:val="000000"/>
          <w:sz w:val="24"/>
          <w:szCs w:val="24"/>
          <w:lang w:eastAsia="hr-HR"/>
        </w:rPr>
        <w:t>Obnova fasada za koju se traži sufinanciranje sukladno odredbama ove Odluke izvodi se cjelovito, na zgradama kao arhitektonskim cjelinama, u pravilu materijalima koji su isti ili slični izvornim materijalima te u bojama tipičnima za ovo podneblje. Ukoliko se obnova fasada izvodi u suprotnosti s navedenim Općina zadržava pravo odbiti traženo sufinanciranje.</w:t>
      </w:r>
    </w:p>
    <w:p w14:paraId="57598E59" w14:textId="77777777" w:rsidR="008438EB" w:rsidRPr="00CF2EAE" w:rsidRDefault="008438EB" w:rsidP="008438EB">
      <w:pPr>
        <w:pStyle w:val="ListParagraph"/>
        <w:shd w:val="clear" w:color="auto" w:fill="FFFFFF"/>
        <w:spacing w:after="0" w:line="240" w:lineRule="auto"/>
        <w:ind w:left="0"/>
        <w:jc w:val="both"/>
        <w:rPr>
          <w:rFonts w:ascii="Garamond" w:eastAsia="Times New Roman" w:hAnsi="Garamond" w:cs="Times New Roman"/>
          <w:color w:val="000000"/>
          <w:sz w:val="24"/>
          <w:szCs w:val="24"/>
          <w:lang w:eastAsia="hr-HR"/>
        </w:rPr>
      </w:pPr>
    </w:p>
    <w:p w14:paraId="21B6DCA7" w14:textId="77777777" w:rsidR="008438EB" w:rsidRPr="00CF2EAE" w:rsidRDefault="008438EB" w:rsidP="008438EB">
      <w:pPr>
        <w:pStyle w:val="ListParagraph"/>
        <w:numPr>
          <w:ilvl w:val="0"/>
          <w:numId w:val="45"/>
        </w:numPr>
        <w:shd w:val="clear" w:color="auto" w:fill="FFFFFF"/>
        <w:spacing w:after="0" w:line="240" w:lineRule="auto"/>
        <w:jc w:val="both"/>
        <w:rPr>
          <w:rFonts w:ascii="Garamond" w:eastAsia="Times New Roman" w:hAnsi="Garamond" w:cs="Times New Roman"/>
          <w:color w:val="000000"/>
          <w:sz w:val="24"/>
          <w:szCs w:val="24"/>
          <w:lang w:eastAsia="hr-HR"/>
        </w:rPr>
      </w:pPr>
      <w:r w:rsidRPr="00CF2EAE">
        <w:rPr>
          <w:rFonts w:ascii="Garamond" w:eastAsia="Times New Roman" w:hAnsi="Garamond" w:cs="Times New Roman"/>
          <w:color w:val="000000"/>
          <w:sz w:val="24"/>
          <w:szCs w:val="24"/>
          <w:lang w:eastAsia="hr-HR"/>
        </w:rPr>
        <w:lastRenderedPageBreak/>
        <w:t>Obnova fasada podrazumijeva sufinanciranje svih potrebnih radova obnove pročelja s obzirom na tip, oblik, vrstu građevine i vrstu materijala kojima su građene, izuzev:</w:t>
      </w:r>
    </w:p>
    <w:p w14:paraId="7F3BB0DB" w14:textId="77777777" w:rsidR="008438EB" w:rsidRPr="00CF2EAE" w:rsidRDefault="008438EB" w:rsidP="008438EB">
      <w:pPr>
        <w:numPr>
          <w:ilvl w:val="0"/>
          <w:numId w:val="29"/>
        </w:numPr>
        <w:shd w:val="clear" w:color="auto" w:fill="FFFFFF"/>
        <w:spacing w:after="0" w:line="240" w:lineRule="auto"/>
        <w:contextualSpacing/>
        <w:rPr>
          <w:rFonts w:ascii="Garamond" w:eastAsia="Times New Roman" w:hAnsi="Garamond" w:cs="Times New Roman"/>
          <w:color w:val="000000"/>
          <w:sz w:val="24"/>
          <w:szCs w:val="24"/>
          <w:lang w:eastAsia="hr-HR"/>
        </w:rPr>
      </w:pPr>
      <w:r w:rsidRPr="00CF2EAE">
        <w:rPr>
          <w:rFonts w:ascii="Garamond" w:eastAsia="Times New Roman" w:hAnsi="Garamond" w:cs="Times New Roman"/>
          <w:color w:val="000000"/>
          <w:sz w:val="24"/>
          <w:szCs w:val="24"/>
          <w:lang w:eastAsia="hr-HR"/>
        </w:rPr>
        <w:t>zahvata obnove na krovu</w:t>
      </w:r>
    </w:p>
    <w:p w14:paraId="2FFCB89F" w14:textId="77777777" w:rsidR="008438EB" w:rsidRPr="00CF2EAE" w:rsidRDefault="008438EB" w:rsidP="008438EB">
      <w:pPr>
        <w:numPr>
          <w:ilvl w:val="0"/>
          <w:numId w:val="29"/>
        </w:numPr>
        <w:shd w:val="clear" w:color="auto" w:fill="FFFFFF"/>
        <w:spacing w:after="0" w:line="240" w:lineRule="auto"/>
        <w:contextualSpacing/>
        <w:jc w:val="both"/>
        <w:rPr>
          <w:rFonts w:ascii="Garamond" w:eastAsia="Times New Roman" w:hAnsi="Garamond" w:cs="Times New Roman"/>
          <w:color w:val="000000"/>
          <w:sz w:val="24"/>
          <w:szCs w:val="24"/>
          <w:lang w:eastAsia="hr-HR"/>
        </w:rPr>
      </w:pPr>
      <w:r w:rsidRPr="00CF2EAE">
        <w:rPr>
          <w:rFonts w:ascii="Garamond" w:eastAsia="Times New Roman" w:hAnsi="Garamond" w:cs="Times New Roman"/>
          <w:color w:val="000000"/>
          <w:sz w:val="24"/>
          <w:szCs w:val="24"/>
          <w:lang w:eastAsia="hr-HR"/>
        </w:rPr>
        <w:t>nabave novih stolarskih i bravarskih elemenata pročelja (prozora, vrata, ostakljenih stijena, nosive konstrukcije ovješenih fasadnih sustava s montažnim materijalom, ograda i slično) koji se ugrađuju u ili na vanjski zid ili rub zgrade prema negrijanom prostoru</w:t>
      </w:r>
    </w:p>
    <w:p w14:paraId="0D43775E" w14:textId="77777777" w:rsidR="008438EB" w:rsidRPr="00CF2EAE" w:rsidRDefault="008438EB" w:rsidP="008438EB">
      <w:pPr>
        <w:numPr>
          <w:ilvl w:val="0"/>
          <w:numId w:val="29"/>
        </w:numPr>
        <w:shd w:val="clear" w:color="auto" w:fill="FFFFFF"/>
        <w:spacing w:after="0" w:line="240" w:lineRule="auto"/>
        <w:contextualSpacing/>
        <w:rPr>
          <w:rFonts w:ascii="Garamond" w:eastAsia="Times New Roman" w:hAnsi="Garamond" w:cs="Times New Roman"/>
          <w:color w:val="000000"/>
          <w:sz w:val="24"/>
          <w:szCs w:val="24"/>
          <w:lang w:eastAsia="hr-HR"/>
        </w:rPr>
      </w:pPr>
      <w:r w:rsidRPr="00CF2EAE">
        <w:rPr>
          <w:rFonts w:ascii="Garamond" w:eastAsia="Times New Roman" w:hAnsi="Garamond" w:cs="Times New Roman"/>
          <w:color w:val="000000"/>
          <w:sz w:val="24"/>
          <w:szCs w:val="24"/>
          <w:lang w:eastAsia="hr-HR"/>
        </w:rPr>
        <w:t>sanacije kapilarne i/ili temeljne vlage</w:t>
      </w:r>
    </w:p>
    <w:p w14:paraId="70470F30" w14:textId="77777777" w:rsidR="008438EB" w:rsidRPr="00CF2EAE" w:rsidRDefault="008438EB" w:rsidP="008438EB">
      <w:pPr>
        <w:numPr>
          <w:ilvl w:val="0"/>
          <w:numId w:val="29"/>
        </w:numPr>
        <w:shd w:val="clear" w:color="auto" w:fill="FFFFFF"/>
        <w:spacing w:after="0" w:line="240" w:lineRule="auto"/>
        <w:contextualSpacing/>
        <w:jc w:val="both"/>
        <w:rPr>
          <w:rFonts w:ascii="Garamond" w:eastAsia="Times New Roman" w:hAnsi="Garamond" w:cs="Times New Roman"/>
          <w:color w:val="000000"/>
          <w:sz w:val="24"/>
          <w:szCs w:val="24"/>
          <w:lang w:eastAsia="hr-HR"/>
        </w:rPr>
      </w:pPr>
      <w:r w:rsidRPr="00CF2EAE">
        <w:rPr>
          <w:rFonts w:ascii="Garamond" w:eastAsia="Times New Roman" w:hAnsi="Garamond" w:cs="Times New Roman"/>
          <w:color w:val="000000"/>
          <w:sz w:val="24"/>
          <w:szCs w:val="24"/>
          <w:lang w:eastAsia="hr-HR"/>
        </w:rPr>
        <w:t>konstruktivne sanacije zgrade.</w:t>
      </w:r>
    </w:p>
    <w:p w14:paraId="711E8D8F" w14:textId="77777777" w:rsidR="008438EB" w:rsidRPr="00CF2EAE" w:rsidRDefault="008438EB" w:rsidP="008438EB">
      <w:pPr>
        <w:shd w:val="clear" w:color="auto" w:fill="FFFFFF"/>
        <w:spacing w:after="0" w:line="240" w:lineRule="auto"/>
        <w:ind w:left="360"/>
        <w:contextualSpacing/>
        <w:jc w:val="both"/>
        <w:rPr>
          <w:rFonts w:ascii="Garamond" w:eastAsia="Times New Roman" w:hAnsi="Garamond" w:cs="Times New Roman"/>
          <w:color w:val="000000"/>
          <w:sz w:val="24"/>
          <w:szCs w:val="24"/>
          <w:lang w:eastAsia="hr-HR"/>
        </w:rPr>
      </w:pPr>
    </w:p>
    <w:p w14:paraId="3C29A128" w14:textId="77777777" w:rsidR="008438EB" w:rsidRPr="00CF2EAE" w:rsidRDefault="008438EB" w:rsidP="008438EB">
      <w:pPr>
        <w:pStyle w:val="ListParagraph"/>
        <w:numPr>
          <w:ilvl w:val="0"/>
          <w:numId w:val="45"/>
        </w:numPr>
        <w:shd w:val="clear" w:color="auto" w:fill="FFFFFF"/>
        <w:spacing w:after="0" w:line="240" w:lineRule="auto"/>
        <w:jc w:val="both"/>
        <w:rPr>
          <w:rFonts w:ascii="Garamond" w:eastAsia="Times New Roman" w:hAnsi="Garamond" w:cs="Times New Roman"/>
          <w:color w:val="000000"/>
          <w:sz w:val="24"/>
          <w:szCs w:val="24"/>
          <w:lang w:eastAsia="hr-HR"/>
        </w:rPr>
      </w:pPr>
      <w:r w:rsidRPr="00CF2EAE">
        <w:rPr>
          <w:rFonts w:ascii="Garamond" w:eastAsia="Times New Roman" w:hAnsi="Garamond" w:cs="Times New Roman"/>
          <w:color w:val="000000"/>
          <w:sz w:val="24"/>
          <w:szCs w:val="24"/>
          <w:lang w:eastAsia="hr-HR"/>
        </w:rPr>
        <w:t>Obnova fasada postojećih zgrada obuhvaća sufinanciranje radova i ugradnju sustava toplinske izolacije zidova i fasadnih stijena, uključujući završni sloj prema vanjskom negrijanom prostoru na zgradama koje nemaju ugrađenu toplinsku izolaciju i na zgradama koje imaju ugrađenu toplinsku izolaciju koja je oštećena ili dotrajala.</w:t>
      </w:r>
    </w:p>
    <w:p w14:paraId="24185F43" w14:textId="77777777" w:rsidR="008438EB" w:rsidRPr="00CF2EAE" w:rsidRDefault="008438EB" w:rsidP="008438EB">
      <w:pPr>
        <w:pStyle w:val="ListParagraph"/>
        <w:shd w:val="clear" w:color="auto" w:fill="FFFFFF"/>
        <w:spacing w:after="0" w:line="240" w:lineRule="auto"/>
        <w:ind w:left="0"/>
        <w:jc w:val="both"/>
        <w:rPr>
          <w:rFonts w:ascii="Garamond" w:eastAsia="Times New Roman" w:hAnsi="Garamond" w:cs="Times New Roman"/>
          <w:color w:val="000000"/>
          <w:sz w:val="24"/>
          <w:szCs w:val="24"/>
          <w:lang w:eastAsia="hr-HR"/>
        </w:rPr>
      </w:pPr>
    </w:p>
    <w:p w14:paraId="560B5E1D" w14:textId="77777777" w:rsidR="008438EB" w:rsidRPr="00CF2EAE" w:rsidRDefault="008438EB" w:rsidP="008438EB">
      <w:pPr>
        <w:pStyle w:val="ListParagraph"/>
        <w:numPr>
          <w:ilvl w:val="0"/>
          <w:numId w:val="45"/>
        </w:numPr>
        <w:shd w:val="clear" w:color="auto" w:fill="FFFFFF"/>
        <w:spacing w:after="0" w:line="240" w:lineRule="auto"/>
        <w:jc w:val="both"/>
        <w:rPr>
          <w:rFonts w:ascii="Garamond" w:eastAsia="Times New Roman" w:hAnsi="Garamond" w:cs="Times New Roman"/>
          <w:color w:val="000000"/>
          <w:sz w:val="24"/>
          <w:szCs w:val="24"/>
          <w:lang w:eastAsia="hr-HR"/>
        </w:rPr>
      </w:pPr>
      <w:r w:rsidRPr="00CF2EAE">
        <w:rPr>
          <w:rFonts w:ascii="Garamond" w:eastAsia="Times New Roman" w:hAnsi="Garamond" w:cs="Times New Roman"/>
          <w:color w:val="000000"/>
          <w:sz w:val="24"/>
          <w:szCs w:val="24"/>
          <w:lang w:eastAsia="hr-HR"/>
        </w:rPr>
        <w:t>Za izvođenje radova na obnovi fasada mora se angažirati pravna ili fizička osoba registrirana za obavljanje odgovarajuće djelatnosti u građevinarstvu.</w:t>
      </w:r>
    </w:p>
    <w:p w14:paraId="0D265109" w14:textId="77777777" w:rsidR="008438EB" w:rsidRPr="00CF2EAE" w:rsidRDefault="008438EB" w:rsidP="008438EB">
      <w:pPr>
        <w:shd w:val="clear" w:color="auto" w:fill="FFFFFF"/>
        <w:spacing w:after="0" w:line="240" w:lineRule="auto"/>
        <w:contextualSpacing/>
        <w:rPr>
          <w:rFonts w:ascii="Garamond" w:eastAsia="Times New Roman" w:hAnsi="Garamond" w:cs="Times New Roman"/>
          <w:b/>
          <w:color w:val="000000"/>
          <w:sz w:val="24"/>
          <w:szCs w:val="24"/>
          <w:lang w:eastAsia="hr-HR"/>
        </w:rPr>
      </w:pPr>
    </w:p>
    <w:p w14:paraId="11FF7939" w14:textId="77777777" w:rsidR="008438EB" w:rsidRPr="00CF2EAE" w:rsidRDefault="008438EB" w:rsidP="008438EB">
      <w:pPr>
        <w:shd w:val="clear" w:color="auto" w:fill="FFFFFF"/>
        <w:spacing w:after="0" w:line="240" w:lineRule="auto"/>
        <w:contextualSpacing/>
        <w:jc w:val="center"/>
        <w:rPr>
          <w:rFonts w:ascii="Garamond" w:eastAsia="Times New Roman" w:hAnsi="Garamond" w:cs="Times New Roman"/>
          <w:b/>
          <w:color w:val="000000"/>
          <w:sz w:val="24"/>
          <w:szCs w:val="24"/>
          <w:lang w:eastAsia="hr-HR"/>
        </w:rPr>
      </w:pPr>
      <w:r w:rsidRPr="00CF2EAE">
        <w:rPr>
          <w:rFonts w:ascii="Garamond" w:eastAsia="Times New Roman" w:hAnsi="Garamond" w:cs="Times New Roman"/>
          <w:b/>
          <w:color w:val="000000"/>
          <w:sz w:val="24"/>
          <w:szCs w:val="24"/>
          <w:lang w:eastAsia="hr-HR"/>
        </w:rPr>
        <w:t>Članak 4.</w:t>
      </w:r>
    </w:p>
    <w:p w14:paraId="10DA46F8" w14:textId="77777777" w:rsidR="008438EB" w:rsidRPr="00CF2EAE" w:rsidRDefault="008438EB" w:rsidP="008438EB">
      <w:pPr>
        <w:spacing w:after="0" w:line="240" w:lineRule="auto"/>
        <w:contextualSpacing/>
        <w:rPr>
          <w:rFonts w:ascii="Garamond" w:eastAsia="Times New Roman" w:hAnsi="Garamond" w:cs="Times New Roman"/>
          <w:color w:val="000000"/>
          <w:sz w:val="24"/>
          <w:szCs w:val="24"/>
          <w:lang w:eastAsia="hr-HR"/>
        </w:rPr>
      </w:pPr>
    </w:p>
    <w:p w14:paraId="20E1419B" w14:textId="77777777" w:rsidR="008438EB" w:rsidRPr="00CF2EAE" w:rsidRDefault="008438EB" w:rsidP="008438EB">
      <w:pPr>
        <w:shd w:val="clear" w:color="auto" w:fill="FFFFFF"/>
        <w:spacing w:after="0" w:line="240" w:lineRule="auto"/>
        <w:contextualSpacing/>
        <w:jc w:val="both"/>
        <w:rPr>
          <w:rFonts w:ascii="Garamond" w:eastAsia="Times New Roman" w:hAnsi="Garamond" w:cs="Times New Roman"/>
          <w:color w:val="000000"/>
          <w:sz w:val="24"/>
          <w:szCs w:val="24"/>
          <w:lang w:eastAsia="hr-HR"/>
        </w:rPr>
      </w:pPr>
      <w:r w:rsidRPr="00CF2EAE">
        <w:rPr>
          <w:rFonts w:ascii="Garamond" w:eastAsia="Times New Roman" w:hAnsi="Garamond" w:cs="Times New Roman"/>
          <w:color w:val="000000"/>
          <w:sz w:val="24"/>
          <w:szCs w:val="24"/>
          <w:lang w:eastAsia="hr-HR"/>
        </w:rPr>
        <w:t>Predmet ove Odluke nisu zgrade:</w:t>
      </w:r>
    </w:p>
    <w:p w14:paraId="7C9EA2E8" w14:textId="77777777" w:rsidR="008438EB" w:rsidRPr="00CF2EAE" w:rsidRDefault="008438EB" w:rsidP="008438EB">
      <w:pPr>
        <w:numPr>
          <w:ilvl w:val="0"/>
          <w:numId w:val="29"/>
        </w:numPr>
        <w:shd w:val="clear" w:color="auto" w:fill="FFFFFF"/>
        <w:spacing w:after="0" w:line="240" w:lineRule="auto"/>
        <w:contextualSpacing/>
        <w:jc w:val="both"/>
        <w:rPr>
          <w:rFonts w:ascii="Garamond" w:eastAsia="Times New Roman" w:hAnsi="Garamond" w:cs="Times New Roman"/>
          <w:color w:val="000000"/>
          <w:sz w:val="24"/>
          <w:szCs w:val="24"/>
          <w:lang w:eastAsia="hr-HR"/>
        </w:rPr>
      </w:pPr>
      <w:r w:rsidRPr="00CF2EAE">
        <w:rPr>
          <w:rFonts w:ascii="Garamond" w:eastAsia="Times New Roman" w:hAnsi="Garamond" w:cs="Times New Roman"/>
          <w:color w:val="000000"/>
          <w:sz w:val="24"/>
          <w:szCs w:val="24"/>
          <w:lang w:eastAsia="hr-HR"/>
        </w:rPr>
        <w:t>čija je izgradnja u tijeku</w:t>
      </w:r>
    </w:p>
    <w:p w14:paraId="6CDCA90C" w14:textId="77777777" w:rsidR="008438EB" w:rsidRPr="00CF2EAE" w:rsidRDefault="008438EB" w:rsidP="008438EB">
      <w:pPr>
        <w:numPr>
          <w:ilvl w:val="0"/>
          <w:numId w:val="29"/>
        </w:numPr>
        <w:shd w:val="clear" w:color="auto" w:fill="FFFFFF"/>
        <w:spacing w:after="0" w:line="240" w:lineRule="auto"/>
        <w:contextualSpacing/>
        <w:jc w:val="both"/>
        <w:rPr>
          <w:rFonts w:ascii="Garamond" w:eastAsia="Times New Roman" w:hAnsi="Garamond" w:cs="Times New Roman"/>
          <w:color w:val="000000"/>
          <w:sz w:val="24"/>
          <w:szCs w:val="24"/>
          <w:lang w:eastAsia="hr-HR"/>
        </w:rPr>
      </w:pPr>
      <w:r w:rsidRPr="00CF2EAE">
        <w:rPr>
          <w:rFonts w:ascii="Garamond" w:eastAsia="Times New Roman" w:hAnsi="Garamond" w:cs="Times New Roman"/>
          <w:color w:val="000000"/>
          <w:sz w:val="24"/>
          <w:szCs w:val="24"/>
          <w:lang w:eastAsia="hr-HR"/>
        </w:rPr>
        <w:t>za koje je pokrenut postupak legalizacije sukladno odredbama Zakona o postupanju s nezakonito izgrađenim zgradama („Narodne novine“ broj 86/12, 143/13, 65/17 i 14/19), sve do okončanja postupka.</w:t>
      </w:r>
    </w:p>
    <w:p w14:paraId="684E1A7B" w14:textId="77777777" w:rsidR="008438EB" w:rsidRPr="00CF2EAE" w:rsidRDefault="008438EB" w:rsidP="008438EB">
      <w:pPr>
        <w:shd w:val="clear" w:color="auto" w:fill="FFFFFF"/>
        <w:spacing w:after="0" w:line="240" w:lineRule="auto"/>
        <w:contextualSpacing/>
        <w:rPr>
          <w:rFonts w:ascii="Garamond" w:eastAsia="Times New Roman" w:hAnsi="Garamond" w:cs="Times New Roman"/>
          <w:color w:val="000000"/>
          <w:sz w:val="24"/>
          <w:szCs w:val="24"/>
          <w:lang w:eastAsia="hr-HR"/>
        </w:rPr>
      </w:pPr>
    </w:p>
    <w:p w14:paraId="175ADAE5" w14:textId="77777777" w:rsidR="008438EB" w:rsidRPr="00CF2EAE" w:rsidRDefault="008438EB" w:rsidP="008438EB">
      <w:pPr>
        <w:shd w:val="clear" w:color="auto" w:fill="FFFFFF"/>
        <w:spacing w:after="0" w:line="240" w:lineRule="auto"/>
        <w:contextualSpacing/>
        <w:jc w:val="center"/>
        <w:rPr>
          <w:rFonts w:ascii="Garamond" w:eastAsia="Times New Roman" w:hAnsi="Garamond" w:cs="Times New Roman"/>
          <w:b/>
          <w:color w:val="000000"/>
          <w:sz w:val="24"/>
          <w:szCs w:val="24"/>
          <w:lang w:eastAsia="hr-HR"/>
        </w:rPr>
      </w:pPr>
      <w:r w:rsidRPr="00CF2EAE">
        <w:rPr>
          <w:rFonts w:ascii="Garamond" w:eastAsia="Times New Roman" w:hAnsi="Garamond" w:cs="Times New Roman"/>
          <w:b/>
          <w:color w:val="000000"/>
          <w:sz w:val="24"/>
          <w:szCs w:val="24"/>
          <w:lang w:eastAsia="hr-HR"/>
        </w:rPr>
        <w:t>Članak 5.</w:t>
      </w:r>
    </w:p>
    <w:p w14:paraId="138C407C" w14:textId="77777777" w:rsidR="008438EB" w:rsidRPr="00CF2EAE" w:rsidRDefault="008438EB" w:rsidP="008438EB">
      <w:pPr>
        <w:shd w:val="clear" w:color="auto" w:fill="FFFFFF"/>
        <w:spacing w:after="0" w:line="240" w:lineRule="auto"/>
        <w:contextualSpacing/>
        <w:jc w:val="center"/>
        <w:rPr>
          <w:rFonts w:ascii="Garamond" w:eastAsia="Times New Roman" w:hAnsi="Garamond" w:cs="Times New Roman"/>
          <w:b/>
          <w:color w:val="000000"/>
          <w:sz w:val="24"/>
          <w:szCs w:val="24"/>
          <w:lang w:eastAsia="hr-HR"/>
        </w:rPr>
      </w:pPr>
    </w:p>
    <w:p w14:paraId="06929EDB" w14:textId="77777777" w:rsidR="008438EB" w:rsidRPr="00CF2EAE" w:rsidRDefault="008438EB" w:rsidP="008438EB">
      <w:pPr>
        <w:numPr>
          <w:ilvl w:val="0"/>
          <w:numId w:val="39"/>
        </w:numPr>
        <w:shd w:val="clear" w:color="auto" w:fill="FFFFFF"/>
        <w:spacing w:after="0" w:line="240" w:lineRule="auto"/>
        <w:ind w:left="0" w:firstLine="0"/>
        <w:contextualSpacing/>
        <w:jc w:val="both"/>
        <w:rPr>
          <w:rFonts w:ascii="Garamond" w:eastAsia="Times New Roman" w:hAnsi="Garamond" w:cs="Times New Roman"/>
          <w:color w:val="000000"/>
          <w:sz w:val="24"/>
          <w:szCs w:val="24"/>
          <w:lang w:eastAsia="hr-HR"/>
        </w:rPr>
      </w:pPr>
      <w:r w:rsidRPr="00CF2EAE">
        <w:rPr>
          <w:rFonts w:ascii="Garamond" w:eastAsia="Times New Roman" w:hAnsi="Garamond" w:cs="Times New Roman"/>
          <w:color w:val="000000"/>
          <w:sz w:val="24"/>
          <w:szCs w:val="24"/>
          <w:lang w:eastAsia="hr-HR"/>
        </w:rPr>
        <w:t>Mjere iz ove Odluke provode se putem javnog poziva koji se raspisuje temeljem zaključka Općinskog načelnika.</w:t>
      </w:r>
    </w:p>
    <w:p w14:paraId="41E4E7D0" w14:textId="77777777" w:rsidR="008438EB" w:rsidRPr="00CF2EAE" w:rsidRDefault="008438EB" w:rsidP="008438EB">
      <w:pPr>
        <w:shd w:val="clear" w:color="auto" w:fill="FFFFFF"/>
        <w:spacing w:after="0" w:line="240" w:lineRule="auto"/>
        <w:contextualSpacing/>
        <w:jc w:val="both"/>
        <w:rPr>
          <w:rFonts w:ascii="Garamond" w:eastAsia="Times New Roman" w:hAnsi="Garamond" w:cs="Times New Roman"/>
          <w:color w:val="000000"/>
          <w:sz w:val="24"/>
          <w:szCs w:val="24"/>
          <w:lang w:eastAsia="hr-HR"/>
        </w:rPr>
      </w:pPr>
    </w:p>
    <w:p w14:paraId="059DEF82" w14:textId="77777777" w:rsidR="008438EB" w:rsidRPr="00CF2EAE" w:rsidRDefault="008438EB" w:rsidP="008438EB">
      <w:pPr>
        <w:numPr>
          <w:ilvl w:val="0"/>
          <w:numId w:val="39"/>
        </w:numPr>
        <w:shd w:val="clear" w:color="auto" w:fill="FFFFFF"/>
        <w:spacing w:after="0" w:line="240" w:lineRule="auto"/>
        <w:ind w:left="0" w:firstLine="0"/>
        <w:contextualSpacing/>
        <w:jc w:val="both"/>
        <w:rPr>
          <w:rFonts w:ascii="Garamond" w:eastAsia="Times New Roman" w:hAnsi="Garamond" w:cs="Times New Roman"/>
          <w:color w:val="000000"/>
          <w:sz w:val="24"/>
          <w:szCs w:val="24"/>
          <w:lang w:eastAsia="hr-HR"/>
        </w:rPr>
      </w:pPr>
      <w:r w:rsidRPr="00CF2EAE">
        <w:rPr>
          <w:rFonts w:ascii="Garamond" w:eastAsia="Times New Roman" w:hAnsi="Garamond" w:cs="Times New Roman"/>
          <w:color w:val="000000"/>
          <w:sz w:val="24"/>
          <w:szCs w:val="24"/>
          <w:lang w:eastAsia="hr-HR"/>
        </w:rPr>
        <w:t>Javni poziv iz stavka 1. ovog članka objavljuje se na mrežnoj stranici (</w:t>
      </w:r>
      <w:hyperlink r:id="rId11" w:history="1">
        <w:r w:rsidRPr="00CF2EAE">
          <w:rPr>
            <w:rStyle w:val="Hyperlink"/>
            <w:rFonts w:ascii="Garamond" w:eastAsia="Times New Roman" w:hAnsi="Garamond" w:cs="Times New Roman"/>
            <w:sz w:val="24"/>
            <w:szCs w:val="24"/>
            <w:lang w:eastAsia="hr-HR"/>
          </w:rPr>
          <w:t>www.omisalj.hr</w:t>
        </w:r>
      </w:hyperlink>
      <w:r w:rsidRPr="00CF2EAE">
        <w:rPr>
          <w:rFonts w:ascii="Garamond" w:eastAsia="Times New Roman" w:hAnsi="Garamond" w:cs="Times New Roman"/>
          <w:color w:val="000000"/>
          <w:sz w:val="24"/>
          <w:szCs w:val="24"/>
          <w:lang w:eastAsia="hr-HR"/>
        </w:rPr>
        <w:t>) i oglasnim pločama Općine.</w:t>
      </w:r>
    </w:p>
    <w:p w14:paraId="16F9F2A5" w14:textId="77777777" w:rsidR="008438EB" w:rsidRPr="00CF2EAE" w:rsidRDefault="008438EB" w:rsidP="008438EB">
      <w:pPr>
        <w:shd w:val="clear" w:color="auto" w:fill="FFFFFF"/>
        <w:spacing w:after="0" w:line="240" w:lineRule="auto"/>
        <w:contextualSpacing/>
        <w:rPr>
          <w:rFonts w:ascii="Garamond" w:eastAsia="Times New Roman" w:hAnsi="Garamond" w:cs="Times New Roman"/>
          <w:color w:val="000000"/>
          <w:sz w:val="24"/>
          <w:szCs w:val="24"/>
          <w:lang w:eastAsia="hr-HR"/>
        </w:rPr>
      </w:pPr>
    </w:p>
    <w:p w14:paraId="0DDE620F" w14:textId="77777777" w:rsidR="008438EB" w:rsidRPr="00CF2EAE" w:rsidRDefault="008438EB" w:rsidP="008438EB">
      <w:pPr>
        <w:shd w:val="clear" w:color="auto" w:fill="FFFFFF"/>
        <w:spacing w:after="0" w:line="240" w:lineRule="auto"/>
        <w:contextualSpacing/>
        <w:jc w:val="center"/>
        <w:rPr>
          <w:rFonts w:ascii="Garamond" w:eastAsia="Times New Roman" w:hAnsi="Garamond" w:cs="Times New Roman"/>
          <w:b/>
          <w:color w:val="000000"/>
          <w:sz w:val="24"/>
          <w:szCs w:val="24"/>
          <w:lang w:eastAsia="hr-HR"/>
        </w:rPr>
      </w:pPr>
      <w:r w:rsidRPr="00CF2EAE">
        <w:rPr>
          <w:rFonts w:ascii="Garamond" w:eastAsia="Times New Roman" w:hAnsi="Garamond" w:cs="Times New Roman"/>
          <w:b/>
          <w:color w:val="000000"/>
          <w:sz w:val="24"/>
          <w:szCs w:val="24"/>
          <w:lang w:eastAsia="hr-HR"/>
        </w:rPr>
        <w:t>Članak 6.</w:t>
      </w:r>
    </w:p>
    <w:p w14:paraId="2764A32E" w14:textId="77777777" w:rsidR="008438EB" w:rsidRPr="00CF2EAE" w:rsidRDefault="008438EB" w:rsidP="008438EB">
      <w:pPr>
        <w:shd w:val="clear" w:color="auto" w:fill="FFFFFF"/>
        <w:spacing w:after="0" w:line="240" w:lineRule="auto"/>
        <w:contextualSpacing/>
        <w:jc w:val="center"/>
        <w:rPr>
          <w:rFonts w:ascii="Garamond" w:eastAsia="Times New Roman" w:hAnsi="Garamond" w:cs="Times New Roman"/>
          <w:b/>
          <w:color w:val="000000"/>
          <w:sz w:val="24"/>
          <w:szCs w:val="24"/>
          <w:lang w:eastAsia="hr-HR"/>
        </w:rPr>
      </w:pPr>
    </w:p>
    <w:p w14:paraId="5AD4EB5C" w14:textId="77777777" w:rsidR="008438EB" w:rsidRPr="00CF2EAE" w:rsidRDefault="008438EB" w:rsidP="008438EB">
      <w:pPr>
        <w:numPr>
          <w:ilvl w:val="0"/>
          <w:numId w:val="40"/>
        </w:numPr>
        <w:shd w:val="clear" w:color="auto" w:fill="FFFFFF"/>
        <w:spacing w:after="0" w:line="240" w:lineRule="auto"/>
        <w:ind w:left="0" w:firstLine="0"/>
        <w:contextualSpacing/>
        <w:jc w:val="both"/>
        <w:rPr>
          <w:rFonts w:ascii="Garamond" w:eastAsia="Times New Roman" w:hAnsi="Garamond" w:cs="Times New Roman"/>
          <w:color w:val="000000"/>
          <w:sz w:val="24"/>
          <w:szCs w:val="24"/>
          <w:lang w:eastAsia="hr-HR"/>
        </w:rPr>
      </w:pPr>
      <w:r w:rsidRPr="00CF2EAE">
        <w:rPr>
          <w:rFonts w:ascii="Garamond" w:eastAsia="Times New Roman" w:hAnsi="Garamond" w:cs="Times New Roman"/>
          <w:color w:val="000000"/>
          <w:sz w:val="24"/>
          <w:szCs w:val="24"/>
          <w:lang w:eastAsia="hr-HR"/>
        </w:rPr>
        <w:t>Općina će sukladno uvjetima ove Odluke sufinancirati obnovu fasada (su)vlasnicima zgrada koji su samostalno ili preko upravitelja zgrade podnijeli Zahtjev za sufinanciranje obnove fasada (u daljnjem tekstu: Zahtjev za sufinanciranje) koji je odobren temeljem odluke Općinskog načelnika.</w:t>
      </w:r>
    </w:p>
    <w:p w14:paraId="3556057C" w14:textId="77777777" w:rsidR="008438EB" w:rsidRPr="00CF2EAE" w:rsidRDefault="008438EB" w:rsidP="008438EB">
      <w:pPr>
        <w:shd w:val="clear" w:color="auto" w:fill="FFFFFF"/>
        <w:spacing w:after="0" w:line="240" w:lineRule="auto"/>
        <w:contextualSpacing/>
        <w:jc w:val="both"/>
        <w:rPr>
          <w:rFonts w:ascii="Garamond" w:eastAsia="Times New Roman" w:hAnsi="Garamond" w:cs="Times New Roman"/>
          <w:color w:val="000000"/>
          <w:sz w:val="24"/>
          <w:szCs w:val="24"/>
          <w:lang w:eastAsia="hr-HR"/>
        </w:rPr>
      </w:pPr>
    </w:p>
    <w:p w14:paraId="401D3073" w14:textId="77777777" w:rsidR="008438EB" w:rsidRPr="00CF2EAE" w:rsidRDefault="008438EB" w:rsidP="008438EB">
      <w:pPr>
        <w:numPr>
          <w:ilvl w:val="0"/>
          <w:numId w:val="40"/>
        </w:numPr>
        <w:shd w:val="clear" w:color="auto" w:fill="FFFFFF"/>
        <w:spacing w:after="0" w:line="240" w:lineRule="auto"/>
        <w:ind w:left="0" w:firstLine="0"/>
        <w:contextualSpacing/>
        <w:jc w:val="both"/>
        <w:rPr>
          <w:rFonts w:ascii="Garamond" w:eastAsia="Times New Roman" w:hAnsi="Garamond" w:cs="Times New Roman"/>
          <w:color w:val="000000"/>
          <w:sz w:val="24"/>
          <w:szCs w:val="24"/>
          <w:lang w:eastAsia="hr-HR"/>
        </w:rPr>
      </w:pPr>
      <w:r w:rsidRPr="00CF2EAE">
        <w:rPr>
          <w:rFonts w:ascii="Garamond" w:eastAsia="Times New Roman" w:hAnsi="Garamond" w:cs="Times New Roman"/>
          <w:color w:val="000000"/>
          <w:sz w:val="24"/>
          <w:szCs w:val="24"/>
          <w:lang w:eastAsia="hr-HR"/>
        </w:rPr>
        <w:t xml:space="preserve">Zahtjev za sufinanciranje podnosi se na obrascu koji se može podići u Upravnom odjelu Općine ili elektronskim putem, preuzimanjem sa mrežne stranice Općine. </w:t>
      </w:r>
    </w:p>
    <w:p w14:paraId="3AD893C7" w14:textId="77777777" w:rsidR="008438EB" w:rsidRPr="00CF2EAE" w:rsidRDefault="008438EB" w:rsidP="008438EB">
      <w:pPr>
        <w:shd w:val="clear" w:color="auto" w:fill="FFFFFF"/>
        <w:spacing w:after="0" w:line="240" w:lineRule="auto"/>
        <w:contextualSpacing/>
        <w:jc w:val="both"/>
        <w:rPr>
          <w:rFonts w:ascii="Garamond" w:eastAsia="Times New Roman" w:hAnsi="Garamond" w:cs="Times New Roman"/>
          <w:color w:val="000000"/>
          <w:sz w:val="24"/>
          <w:szCs w:val="24"/>
          <w:lang w:eastAsia="hr-HR"/>
        </w:rPr>
      </w:pPr>
    </w:p>
    <w:p w14:paraId="21AA17A1" w14:textId="3D9295E1" w:rsidR="008438EB" w:rsidRPr="00CF2EAE" w:rsidRDefault="008438EB" w:rsidP="008438EB">
      <w:pPr>
        <w:numPr>
          <w:ilvl w:val="0"/>
          <w:numId w:val="40"/>
        </w:numPr>
        <w:shd w:val="clear" w:color="auto" w:fill="FFFFFF"/>
        <w:spacing w:after="0" w:line="240" w:lineRule="auto"/>
        <w:ind w:left="0" w:firstLine="0"/>
        <w:contextualSpacing/>
        <w:jc w:val="both"/>
        <w:rPr>
          <w:rFonts w:ascii="Garamond" w:eastAsia="Times New Roman" w:hAnsi="Garamond" w:cs="Times New Roman"/>
          <w:color w:val="000000"/>
          <w:sz w:val="24"/>
          <w:szCs w:val="24"/>
          <w:lang w:eastAsia="hr-HR"/>
        </w:rPr>
      </w:pPr>
      <w:r w:rsidRPr="00CF2EAE">
        <w:rPr>
          <w:rFonts w:ascii="Garamond" w:eastAsia="Times New Roman" w:hAnsi="Garamond" w:cs="Times New Roman"/>
          <w:color w:val="000000"/>
          <w:sz w:val="24"/>
          <w:szCs w:val="24"/>
          <w:lang w:eastAsia="hr-HR"/>
        </w:rPr>
        <w:t xml:space="preserve">Zahtjevi za sufinanciranje obrađuju se prema redoslijedu zaprimanja, a moguće ih podnijeti do utroška raspoloživih proračunskih sredstava za </w:t>
      </w:r>
      <w:r w:rsidR="00CF2EAE" w:rsidRPr="00CF2EAE">
        <w:rPr>
          <w:rFonts w:ascii="Garamond" w:eastAsia="Times New Roman" w:hAnsi="Garamond" w:cs="Times New Roman"/>
          <w:color w:val="000000"/>
          <w:sz w:val="24"/>
          <w:szCs w:val="24"/>
          <w:lang w:eastAsia="hr-HR"/>
        </w:rPr>
        <w:t>2026</w:t>
      </w:r>
      <w:r w:rsidRPr="00CF2EAE">
        <w:rPr>
          <w:rFonts w:ascii="Garamond" w:eastAsia="Times New Roman" w:hAnsi="Garamond" w:cs="Times New Roman"/>
          <w:color w:val="000000"/>
          <w:sz w:val="24"/>
          <w:szCs w:val="24"/>
          <w:lang w:eastAsia="hr-HR"/>
        </w:rPr>
        <w:t xml:space="preserve">. godinu ili najkasnije do 1. listopada </w:t>
      </w:r>
      <w:r w:rsidR="00CF2EAE" w:rsidRPr="00CF2EAE">
        <w:rPr>
          <w:rFonts w:ascii="Garamond" w:eastAsia="Times New Roman" w:hAnsi="Garamond" w:cs="Times New Roman"/>
          <w:color w:val="000000"/>
          <w:sz w:val="24"/>
          <w:szCs w:val="24"/>
          <w:lang w:eastAsia="hr-HR"/>
        </w:rPr>
        <w:t>2026</w:t>
      </w:r>
      <w:r w:rsidRPr="00CF2EAE">
        <w:rPr>
          <w:rFonts w:ascii="Garamond" w:eastAsia="Times New Roman" w:hAnsi="Garamond" w:cs="Times New Roman"/>
          <w:color w:val="000000"/>
          <w:sz w:val="24"/>
          <w:szCs w:val="24"/>
          <w:lang w:eastAsia="hr-HR"/>
        </w:rPr>
        <w:t>., ovisno o tome koji uvjet prvi nastupi.</w:t>
      </w:r>
    </w:p>
    <w:p w14:paraId="15594944" w14:textId="77777777" w:rsidR="008438EB" w:rsidRPr="00CF2EAE" w:rsidRDefault="008438EB" w:rsidP="008438EB">
      <w:pPr>
        <w:shd w:val="clear" w:color="auto" w:fill="FFFFFF"/>
        <w:spacing w:after="0" w:line="240" w:lineRule="auto"/>
        <w:contextualSpacing/>
        <w:jc w:val="both"/>
        <w:rPr>
          <w:rFonts w:ascii="Garamond" w:eastAsia="Times New Roman" w:hAnsi="Garamond" w:cs="Times New Roman"/>
          <w:color w:val="000000"/>
          <w:sz w:val="24"/>
          <w:szCs w:val="24"/>
          <w:lang w:eastAsia="hr-HR"/>
        </w:rPr>
      </w:pPr>
    </w:p>
    <w:p w14:paraId="1D5C7E03" w14:textId="77777777" w:rsidR="008438EB" w:rsidRPr="00CF2EAE" w:rsidRDefault="008438EB" w:rsidP="008438EB">
      <w:pPr>
        <w:numPr>
          <w:ilvl w:val="0"/>
          <w:numId w:val="40"/>
        </w:numPr>
        <w:shd w:val="clear" w:color="auto" w:fill="FFFFFF"/>
        <w:spacing w:after="0" w:line="240" w:lineRule="auto"/>
        <w:ind w:left="0" w:firstLine="0"/>
        <w:contextualSpacing/>
        <w:jc w:val="both"/>
        <w:rPr>
          <w:rFonts w:ascii="Garamond" w:eastAsia="Times New Roman" w:hAnsi="Garamond" w:cs="Times New Roman"/>
          <w:color w:val="000000"/>
          <w:sz w:val="24"/>
          <w:szCs w:val="24"/>
          <w:lang w:eastAsia="hr-HR"/>
        </w:rPr>
      </w:pPr>
      <w:r w:rsidRPr="00CF2EAE">
        <w:rPr>
          <w:rFonts w:ascii="Garamond" w:eastAsia="Times New Roman" w:hAnsi="Garamond" w:cs="Times New Roman"/>
          <w:color w:val="000000"/>
          <w:sz w:val="24"/>
          <w:szCs w:val="24"/>
          <w:lang w:eastAsia="hr-HR"/>
        </w:rPr>
        <w:t>Podnositelj uz Zahtjev za sufinanciranje obvezno prilaže sljedeće dokaze:</w:t>
      </w:r>
    </w:p>
    <w:p w14:paraId="005AF76F" w14:textId="77777777" w:rsidR="008438EB" w:rsidRPr="00CF2EAE" w:rsidRDefault="008438EB" w:rsidP="008438EB">
      <w:pPr>
        <w:numPr>
          <w:ilvl w:val="0"/>
          <w:numId w:val="29"/>
        </w:numPr>
        <w:shd w:val="clear" w:color="auto" w:fill="FFFFFF"/>
        <w:spacing w:after="0" w:line="240" w:lineRule="auto"/>
        <w:contextualSpacing/>
        <w:jc w:val="both"/>
        <w:rPr>
          <w:rFonts w:ascii="Garamond" w:eastAsia="Times New Roman" w:hAnsi="Garamond" w:cs="Times New Roman"/>
          <w:color w:val="000000"/>
          <w:sz w:val="24"/>
          <w:szCs w:val="24"/>
          <w:lang w:eastAsia="hr-HR"/>
        </w:rPr>
      </w:pPr>
      <w:r w:rsidRPr="00CF2EAE">
        <w:rPr>
          <w:rFonts w:ascii="Garamond" w:eastAsia="Times New Roman" w:hAnsi="Garamond" w:cs="Times New Roman"/>
          <w:color w:val="000000"/>
          <w:sz w:val="24"/>
          <w:szCs w:val="24"/>
          <w:lang w:eastAsia="hr-HR"/>
        </w:rPr>
        <w:t>presliku osobne iskaznice (su)vlasnika, obostrano</w:t>
      </w:r>
    </w:p>
    <w:p w14:paraId="3CD31599" w14:textId="77777777" w:rsidR="008438EB" w:rsidRPr="00CF2EAE" w:rsidRDefault="008438EB" w:rsidP="008438EB">
      <w:pPr>
        <w:numPr>
          <w:ilvl w:val="0"/>
          <w:numId w:val="29"/>
        </w:numPr>
        <w:shd w:val="clear" w:color="auto" w:fill="FFFFFF"/>
        <w:spacing w:after="0" w:line="240" w:lineRule="auto"/>
        <w:contextualSpacing/>
        <w:jc w:val="both"/>
        <w:rPr>
          <w:rFonts w:ascii="Garamond" w:eastAsia="Times New Roman" w:hAnsi="Garamond" w:cs="Times New Roman"/>
          <w:color w:val="000000"/>
          <w:sz w:val="24"/>
          <w:szCs w:val="24"/>
          <w:lang w:eastAsia="hr-HR"/>
        </w:rPr>
      </w:pPr>
      <w:r w:rsidRPr="00CF2EAE">
        <w:rPr>
          <w:rFonts w:ascii="Garamond" w:eastAsia="Times New Roman" w:hAnsi="Garamond" w:cs="Times New Roman"/>
          <w:color w:val="000000"/>
          <w:sz w:val="24"/>
          <w:szCs w:val="24"/>
          <w:lang w:eastAsia="hr-HR"/>
        </w:rPr>
        <w:t>fotografije svih pročelja građevine na kojoj se planira obnova fasade</w:t>
      </w:r>
    </w:p>
    <w:p w14:paraId="08F051DF" w14:textId="77777777" w:rsidR="008438EB" w:rsidRPr="00CF2EAE" w:rsidRDefault="008438EB" w:rsidP="008438EB">
      <w:pPr>
        <w:numPr>
          <w:ilvl w:val="0"/>
          <w:numId w:val="29"/>
        </w:numPr>
        <w:shd w:val="clear" w:color="auto" w:fill="FFFFFF"/>
        <w:spacing w:after="0" w:line="240" w:lineRule="auto"/>
        <w:contextualSpacing/>
        <w:jc w:val="both"/>
        <w:rPr>
          <w:rFonts w:ascii="Garamond" w:eastAsia="Times New Roman" w:hAnsi="Garamond" w:cs="Times New Roman"/>
          <w:color w:val="000000"/>
          <w:sz w:val="24"/>
          <w:szCs w:val="24"/>
          <w:lang w:eastAsia="hr-HR"/>
        </w:rPr>
      </w:pPr>
      <w:r w:rsidRPr="00CF2EAE">
        <w:rPr>
          <w:rFonts w:ascii="Garamond" w:eastAsia="Times New Roman" w:hAnsi="Garamond" w:cs="Times New Roman"/>
          <w:color w:val="000000"/>
          <w:sz w:val="24"/>
          <w:szCs w:val="24"/>
          <w:lang w:eastAsia="hr-HR"/>
        </w:rPr>
        <w:t xml:space="preserve">zemljišnoknjižni izvadak (vlasnički list), ne stariji od 60 </w:t>
      </w:r>
      <w:r w:rsidRPr="00CF2EAE">
        <w:rPr>
          <w:rFonts w:ascii="Garamond" w:hAnsi="Garamond"/>
          <w:sz w:val="24"/>
          <w:szCs w:val="24"/>
        </w:rPr>
        <w:t xml:space="preserve">(slovima: šezdeset) </w:t>
      </w:r>
      <w:r w:rsidRPr="00CF2EAE">
        <w:rPr>
          <w:rFonts w:ascii="Garamond" w:eastAsia="Times New Roman" w:hAnsi="Garamond" w:cs="Times New Roman"/>
          <w:color w:val="000000"/>
          <w:sz w:val="24"/>
          <w:szCs w:val="24"/>
          <w:lang w:eastAsia="hr-HR"/>
        </w:rPr>
        <w:t>dana od dana podnošenja Zahtjeva za sufinanciranje</w:t>
      </w:r>
    </w:p>
    <w:p w14:paraId="06819E39" w14:textId="77777777" w:rsidR="008438EB" w:rsidRPr="00CF2EAE" w:rsidRDefault="008438EB" w:rsidP="008438EB">
      <w:pPr>
        <w:numPr>
          <w:ilvl w:val="0"/>
          <w:numId w:val="29"/>
        </w:numPr>
        <w:shd w:val="clear" w:color="auto" w:fill="FFFFFF"/>
        <w:spacing w:after="0" w:line="240" w:lineRule="auto"/>
        <w:contextualSpacing/>
        <w:jc w:val="both"/>
        <w:rPr>
          <w:rFonts w:ascii="Garamond" w:eastAsia="Times New Roman" w:hAnsi="Garamond" w:cs="Times New Roman"/>
          <w:color w:val="000000"/>
          <w:sz w:val="24"/>
          <w:szCs w:val="24"/>
          <w:lang w:eastAsia="hr-HR"/>
        </w:rPr>
      </w:pPr>
      <w:r w:rsidRPr="00CF2EAE">
        <w:rPr>
          <w:rFonts w:ascii="Garamond" w:eastAsia="Times New Roman" w:hAnsi="Garamond" w:cs="Times New Roman"/>
          <w:color w:val="000000"/>
          <w:sz w:val="24"/>
          <w:szCs w:val="24"/>
          <w:lang w:eastAsia="hr-HR"/>
        </w:rPr>
        <w:lastRenderedPageBreak/>
        <w:t>dokaz o legalnosti zgrade (građevinska dozvola, uporabna dozvola, završno izvješće nadzornog inženjera, rješenje o izvedenom stanju, potvrda da je građevina izgrađena prije 15. veljače 1968. ili drugi odgovarajući dokaz)</w:t>
      </w:r>
    </w:p>
    <w:p w14:paraId="359FABC0" w14:textId="77777777" w:rsidR="008438EB" w:rsidRPr="00CF2EAE" w:rsidRDefault="008438EB" w:rsidP="008438EB">
      <w:pPr>
        <w:numPr>
          <w:ilvl w:val="0"/>
          <w:numId w:val="29"/>
        </w:numPr>
        <w:shd w:val="clear" w:color="auto" w:fill="FFFFFF"/>
        <w:spacing w:after="0" w:line="240" w:lineRule="auto"/>
        <w:contextualSpacing/>
        <w:jc w:val="both"/>
        <w:rPr>
          <w:rFonts w:ascii="Garamond" w:eastAsia="Times New Roman" w:hAnsi="Garamond" w:cs="Times New Roman"/>
          <w:color w:val="000000"/>
          <w:sz w:val="24"/>
          <w:szCs w:val="24"/>
          <w:lang w:eastAsia="hr-HR"/>
        </w:rPr>
      </w:pPr>
      <w:r w:rsidRPr="00CF2EAE">
        <w:rPr>
          <w:rFonts w:ascii="Garamond" w:eastAsia="Times New Roman" w:hAnsi="Garamond" w:cs="Times New Roman"/>
          <w:color w:val="000000"/>
          <w:sz w:val="24"/>
          <w:szCs w:val="24"/>
          <w:lang w:eastAsia="hr-HR"/>
        </w:rPr>
        <w:t>odobrenje za građenje, odnosno dokument koji odgovara planiranom zahvatu na građevini, sukladno Zakonu o gradnji („Narodne novine“ broj 53/13, 20/17, 39/19 i 125/19) te Pravilniku o jednostavnim i drugim građevinama i radovima („Narodne novine“ broj 112/17, 34/18, 36/19, 98/19, 31/20 i 74/22). Ovaj dokument se dostavlja isključivo u slučaju da se podnosi Zahtjev za sufinanciranje za zgradu koja ima više od tri stana, odnosno tri funkcionalne jedinice ili građevinsku (bruto) površinu veću od 600,00 m</w:t>
      </w:r>
      <w:r w:rsidRPr="00CF2EAE">
        <w:rPr>
          <w:rFonts w:ascii="Garamond" w:eastAsia="Times New Roman" w:hAnsi="Garamond" w:cs="Times New Roman"/>
          <w:color w:val="000000"/>
          <w:sz w:val="24"/>
          <w:szCs w:val="24"/>
          <w:vertAlign w:val="superscript"/>
          <w:lang w:eastAsia="hr-HR"/>
        </w:rPr>
        <w:t>2</w:t>
      </w:r>
    </w:p>
    <w:p w14:paraId="498CC3AF" w14:textId="77777777" w:rsidR="008438EB" w:rsidRPr="00CF2EAE" w:rsidRDefault="008438EB" w:rsidP="008438EB">
      <w:pPr>
        <w:numPr>
          <w:ilvl w:val="0"/>
          <w:numId w:val="29"/>
        </w:numPr>
        <w:shd w:val="clear" w:color="auto" w:fill="FFFFFF"/>
        <w:spacing w:after="0" w:line="240" w:lineRule="auto"/>
        <w:contextualSpacing/>
        <w:jc w:val="both"/>
        <w:rPr>
          <w:rFonts w:ascii="Garamond" w:eastAsia="Times New Roman" w:hAnsi="Garamond" w:cs="Times New Roman"/>
          <w:color w:val="000000"/>
          <w:sz w:val="24"/>
          <w:szCs w:val="24"/>
          <w:lang w:eastAsia="hr-HR"/>
        </w:rPr>
      </w:pPr>
      <w:r w:rsidRPr="00CF2EAE">
        <w:rPr>
          <w:rFonts w:ascii="Garamond" w:eastAsia="Times New Roman" w:hAnsi="Garamond" w:cs="Times New Roman"/>
          <w:color w:val="000000"/>
          <w:sz w:val="24"/>
          <w:szCs w:val="24"/>
          <w:lang w:eastAsia="hr-HR"/>
        </w:rPr>
        <w:t>ponudu odabranog izvođača radova te dokaz o sposobnosti istog za obavljanje profesionalne djelatnosti (i</w:t>
      </w:r>
      <w:r w:rsidRPr="00CF2EAE">
        <w:rPr>
          <w:rFonts w:ascii="Garamond" w:eastAsia="Times New Roman" w:hAnsi="Garamond" w:cs="Times New Roman"/>
          <w:sz w:val="24"/>
          <w:szCs w:val="24"/>
          <w:lang w:eastAsia="hr-HR"/>
        </w:rPr>
        <w:t>zvadak iz sudskog, obrtnog, strukovnog ili drugog odgovarajućeg registra)</w:t>
      </w:r>
    </w:p>
    <w:p w14:paraId="383BEFBC" w14:textId="77777777" w:rsidR="008438EB" w:rsidRPr="00CF2EAE" w:rsidRDefault="008438EB" w:rsidP="008438EB">
      <w:pPr>
        <w:numPr>
          <w:ilvl w:val="0"/>
          <w:numId w:val="29"/>
        </w:numPr>
        <w:shd w:val="clear" w:color="auto" w:fill="FFFFFF"/>
        <w:spacing w:after="0" w:line="240" w:lineRule="auto"/>
        <w:contextualSpacing/>
        <w:jc w:val="both"/>
        <w:rPr>
          <w:rFonts w:ascii="Garamond" w:eastAsia="Times New Roman" w:hAnsi="Garamond" w:cs="Times New Roman"/>
          <w:color w:val="000000"/>
          <w:sz w:val="24"/>
          <w:szCs w:val="24"/>
          <w:lang w:eastAsia="hr-HR"/>
        </w:rPr>
      </w:pPr>
      <w:r w:rsidRPr="00CF2EAE">
        <w:rPr>
          <w:rFonts w:ascii="Garamond" w:eastAsia="Times New Roman" w:hAnsi="Garamond" w:cs="Times New Roman"/>
          <w:color w:val="000000"/>
          <w:sz w:val="24"/>
          <w:szCs w:val="24"/>
          <w:lang w:eastAsia="hr-HR"/>
        </w:rPr>
        <w:t xml:space="preserve">posebne uvjete zaštite za obnovu fasade Konzervatorskog odjela Ministarstva kulture Republike Hrvatske, isključivo za zgrade u staroj jezgri naselja Omišalj </w:t>
      </w:r>
    </w:p>
    <w:p w14:paraId="6E68CCFF" w14:textId="77777777" w:rsidR="008438EB" w:rsidRPr="00CF2EAE" w:rsidRDefault="008438EB" w:rsidP="008438EB">
      <w:pPr>
        <w:numPr>
          <w:ilvl w:val="0"/>
          <w:numId w:val="29"/>
        </w:numPr>
        <w:shd w:val="clear" w:color="auto" w:fill="FFFFFF"/>
        <w:spacing w:after="0" w:line="240" w:lineRule="auto"/>
        <w:contextualSpacing/>
        <w:jc w:val="both"/>
        <w:rPr>
          <w:rFonts w:ascii="Garamond" w:eastAsia="Times New Roman" w:hAnsi="Garamond" w:cs="Times New Roman"/>
          <w:color w:val="000000"/>
          <w:sz w:val="24"/>
          <w:szCs w:val="24"/>
          <w:lang w:eastAsia="hr-HR"/>
        </w:rPr>
      </w:pPr>
      <w:r w:rsidRPr="00CF2EAE">
        <w:rPr>
          <w:rFonts w:ascii="Garamond" w:eastAsia="Times New Roman" w:hAnsi="Garamond" w:cs="Times New Roman"/>
          <w:color w:val="000000"/>
          <w:sz w:val="24"/>
          <w:szCs w:val="24"/>
          <w:lang w:eastAsia="hr-HR"/>
        </w:rPr>
        <w:t>prikaz boje koja bi se koristila za obnovu fasade (iz kataloga ili slično)</w:t>
      </w:r>
    </w:p>
    <w:p w14:paraId="458D3A56" w14:textId="77777777" w:rsidR="008438EB" w:rsidRPr="00CF2EAE" w:rsidRDefault="008438EB" w:rsidP="008438EB">
      <w:pPr>
        <w:numPr>
          <w:ilvl w:val="0"/>
          <w:numId w:val="29"/>
        </w:numPr>
        <w:shd w:val="clear" w:color="auto" w:fill="FFFFFF"/>
        <w:spacing w:after="0" w:line="240" w:lineRule="auto"/>
        <w:contextualSpacing/>
        <w:jc w:val="both"/>
        <w:rPr>
          <w:rFonts w:ascii="Garamond" w:eastAsia="Times New Roman" w:hAnsi="Garamond" w:cs="Times New Roman"/>
          <w:color w:val="000000"/>
          <w:sz w:val="24"/>
          <w:szCs w:val="24"/>
          <w:lang w:eastAsia="hr-HR"/>
        </w:rPr>
      </w:pPr>
      <w:r w:rsidRPr="00CF2EAE">
        <w:rPr>
          <w:rFonts w:ascii="Garamond" w:eastAsia="Times New Roman" w:hAnsi="Garamond" w:cs="Times New Roman"/>
          <w:color w:val="000000"/>
          <w:sz w:val="24"/>
          <w:szCs w:val="24"/>
          <w:lang w:eastAsia="hr-HR"/>
        </w:rPr>
        <w:t>izjavu o osiguranju vlastitih sredstava</w:t>
      </w:r>
    </w:p>
    <w:p w14:paraId="5603DE11" w14:textId="77777777" w:rsidR="008438EB" w:rsidRPr="00CF2EAE" w:rsidRDefault="008438EB" w:rsidP="008438EB">
      <w:pPr>
        <w:numPr>
          <w:ilvl w:val="0"/>
          <w:numId w:val="29"/>
        </w:numPr>
        <w:shd w:val="clear" w:color="auto" w:fill="FFFFFF"/>
        <w:spacing w:after="0" w:line="240" w:lineRule="auto"/>
        <w:contextualSpacing/>
        <w:jc w:val="both"/>
        <w:rPr>
          <w:rFonts w:ascii="Garamond" w:eastAsia="Times New Roman" w:hAnsi="Garamond" w:cs="Times New Roman"/>
          <w:color w:val="000000"/>
          <w:sz w:val="24"/>
          <w:szCs w:val="24"/>
          <w:lang w:eastAsia="hr-HR"/>
        </w:rPr>
      </w:pPr>
      <w:r w:rsidRPr="00CF2EAE">
        <w:rPr>
          <w:rFonts w:ascii="Garamond" w:eastAsia="Times New Roman" w:hAnsi="Garamond" w:cs="Times New Roman"/>
          <w:color w:val="000000"/>
          <w:sz w:val="24"/>
          <w:szCs w:val="24"/>
          <w:lang w:eastAsia="hr-HR"/>
        </w:rPr>
        <w:t xml:space="preserve">potvrdu o nepostojanju duga (su)vlasnika prema Općini, ne stariju od 30 </w:t>
      </w:r>
      <w:r w:rsidRPr="00CF2EAE">
        <w:rPr>
          <w:rFonts w:ascii="Garamond" w:hAnsi="Garamond"/>
          <w:sz w:val="24"/>
          <w:szCs w:val="24"/>
        </w:rPr>
        <w:t xml:space="preserve">(slovima: trideset) </w:t>
      </w:r>
      <w:r w:rsidRPr="00CF2EAE">
        <w:rPr>
          <w:rFonts w:ascii="Garamond" w:eastAsia="Times New Roman" w:hAnsi="Garamond" w:cs="Times New Roman"/>
          <w:color w:val="000000"/>
          <w:sz w:val="24"/>
          <w:szCs w:val="24"/>
          <w:lang w:eastAsia="hr-HR"/>
        </w:rPr>
        <w:t>dana od dana podnošenja Zahtjeva za sufinanciranje</w:t>
      </w:r>
    </w:p>
    <w:p w14:paraId="6D6B106F" w14:textId="77777777" w:rsidR="008438EB" w:rsidRPr="00CF2EAE" w:rsidRDefault="008438EB" w:rsidP="008438EB">
      <w:pPr>
        <w:numPr>
          <w:ilvl w:val="0"/>
          <w:numId w:val="29"/>
        </w:numPr>
        <w:shd w:val="clear" w:color="auto" w:fill="FFFFFF"/>
        <w:spacing w:after="0" w:line="240" w:lineRule="auto"/>
        <w:contextualSpacing/>
        <w:jc w:val="both"/>
        <w:rPr>
          <w:rFonts w:ascii="Garamond" w:eastAsia="Times New Roman" w:hAnsi="Garamond" w:cs="Times New Roman"/>
          <w:color w:val="000000"/>
          <w:sz w:val="24"/>
          <w:szCs w:val="24"/>
          <w:lang w:eastAsia="hr-HR"/>
        </w:rPr>
      </w:pPr>
      <w:r w:rsidRPr="00CF2EAE">
        <w:rPr>
          <w:rFonts w:ascii="Garamond" w:eastAsia="Times New Roman" w:hAnsi="Garamond" w:cs="Times New Roman"/>
          <w:color w:val="000000"/>
          <w:sz w:val="24"/>
          <w:szCs w:val="24"/>
          <w:lang w:eastAsia="hr-HR"/>
        </w:rPr>
        <w:t>suglasnost ostalih suvlasnika za podnošenje Zahtjeva za sufinanciranje, ukoliko podnositelj nije jedini vlasnik.</w:t>
      </w:r>
    </w:p>
    <w:p w14:paraId="3F625F7F" w14:textId="77777777" w:rsidR="008438EB" w:rsidRPr="00CF2EAE" w:rsidRDefault="008438EB" w:rsidP="008438EB">
      <w:pPr>
        <w:shd w:val="clear" w:color="auto" w:fill="FFFFFF"/>
        <w:spacing w:after="0" w:line="240" w:lineRule="auto"/>
        <w:contextualSpacing/>
        <w:jc w:val="both"/>
        <w:rPr>
          <w:rFonts w:ascii="Garamond" w:eastAsia="Times New Roman" w:hAnsi="Garamond" w:cs="Times New Roman"/>
          <w:color w:val="000000"/>
          <w:sz w:val="24"/>
          <w:szCs w:val="24"/>
          <w:lang w:eastAsia="hr-HR"/>
        </w:rPr>
      </w:pPr>
    </w:p>
    <w:p w14:paraId="3BF657A4" w14:textId="77777777" w:rsidR="008438EB" w:rsidRPr="00CF2EAE" w:rsidRDefault="008438EB" w:rsidP="008438EB">
      <w:pPr>
        <w:numPr>
          <w:ilvl w:val="0"/>
          <w:numId w:val="40"/>
        </w:numPr>
        <w:shd w:val="clear" w:color="auto" w:fill="FFFFFF"/>
        <w:spacing w:after="0" w:line="240" w:lineRule="auto"/>
        <w:ind w:left="0" w:firstLine="0"/>
        <w:contextualSpacing/>
        <w:jc w:val="both"/>
        <w:rPr>
          <w:rFonts w:ascii="Garamond" w:eastAsia="Times New Roman" w:hAnsi="Garamond" w:cs="Times New Roman"/>
          <w:color w:val="000000"/>
          <w:sz w:val="24"/>
          <w:szCs w:val="24"/>
          <w:lang w:eastAsia="hr-HR"/>
        </w:rPr>
      </w:pPr>
      <w:r w:rsidRPr="00CF2EAE">
        <w:rPr>
          <w:rFonts w:ascii="Garamond" w:eastAsia="Times New Roman" w:hAnsi="Garamond" w:cs="Times New Roman"/>
          <w:color w:val="000000"/>
          <w:sz w:val="24"/>
          <w:szCs w:val="24"/>
          <w:lang w:eastAsia="hr-HR"/>
        </w:rPr>
        <w:t>Sve dokumente iz stavka 4. ovoga članka podnositelj Zahtjeva za sufinanciranje može dostaviti u neovjerenoj preslici. Općina može od podnositelja zatražiti dostavu izvornika ili ovjerenih preslika traženih dokumenata.</w:t>
      </w:r>
    </w:p>
    <w:p w14:paraId="748CF382" w14:textId="77777777" w:rsidR="008438EB" w:rsidRPr="00CF2EAE" w:rsidRDefault="008438EB" w:rsidP="008438EB">
      <w:pPr>
        <w:shd w:val="clear" w:color="auto" w:fill="FFFFFF"/>
        <w:spacing w:after="0" w:line="240" w:lineRule="auto"/>
        <w:contextualSpacing/>
        <w:jc w:val="center"/>
        <w:rPr>
          <w:rFonts w:ascii="Garamond" w:eastAsia="Times New Roman" w:hAnsi="Garamond" w:cs="Times New Roman"/>
          <w:color w:val="000000"/>
          <w:sz w:val="24"/>
          <w:szCs w:val="24"/>
          <w:lang w:eastAsia="hr-HR"/>
        </w:rPr>
      </w:pPr>
    </w:p>
    <w:p w14:paraId="5E66C6A0" w14:textId="77777777" w:rsidR="008438EB" w:rsidRPr="00CF2EAE" w:rsidRDefault="008438EB" w:rsidP="008438EB">
      <w:pPr>
        <w:shd w:val="clear" w:color="auto" w:fill="FFFFFF"/>
        <w:spacing w:after="0" w:line="240" w:lineRule="auto"/>
        <w:contextualSpacing/>
        <w:jc w:val="center"/>
        <w:rPr>
          <w:rFonts w:ascii="Garamond" w:eastAsia="Times New Roman" w:hAnsi="Garamond" w:cs="Times New Roman"/>
          <w:b/>
          <w:color w:val="000000"/>
          <w:sz w:val="24"/>
          <w:szCs w:val="24"/>
          <w:lang w:eastAsia="hr-HR"/>
        </w:rPr>
      </w:pPr>
      <w:r w:rsidRPr="00CF2EAE">
        <w:rPr>
          <w:rFonts w:ascii="Garamond" w:eastAsia="Times New Roman" w:hAnsi="Garamond" w:cs="Times New Roman"/>
          <w:b/>
          <w:color w:val="000000"/>
          <w:sz w:val="24"/>
          <w:szCs w:val="24"/>
          <w:lang w:eastAsia="hr-HR"/>
        </w:rPr>
        <w:t>Članak 7.</w:t>
      </w:r>
    </w:p>
    <w:p w14:paraId="27DEC078" w14:textId="77777777" w:rsidR="008438EB" w:rsidRPr="00CF2EAE" w:rsidRDefault="008438EB" w:rsidP="008438EB">
      <w:pPr>
        <w:shd w:val="clear" w:color="auto" w:fill="FFFFFF"/>
        <w:spacing w:after="0" w:line="240" w:lineRule="auto"/>
        <w:contextualSpacing/>
        <w:jc w:val="center"/>
        <w:rPr>
          <w:rFonts w:ascii="Garamond" w:eastAsia="Times New Roman" w:hAnsi="Garamond" w:cs="Times New Roman"/>
          <w:b/>
          <w:color w:val="000000"/>
          <w:sz w:val="24"/>
          <w:szCs w:val="24"/>
          <w:lang w:eastAsia="hr-HR"/>
        </w:rPr>
      </w:pPr>
    </w:p>
    <w:p w14:paraId="278A74FE" w14:textId="77777777" w:rsidR="008438EB" w:rsidRPr="00CF2EAE" w:rsidRDefault="008438EB" w:rsidP="008438EB">
      <w:pPr>
        <w:numPr>
          <w:ilvl w:val="0"/>
          <w:numId w:val="41"/>
        </w:numPr>
        <w:shd w:val="clear" w:color="auto" w:fill="FFFFFF"/>
        <w:spacing w:after="0" w:line="240" w:lineRule="auto"/>
        <w:ind w:left="0" w:firstLine="0"/>
        <w:contextualSpacing/>
        <w:jc w:val="both"/>
        <w:rPr>
          <w:rFonts w:ascii="Garamond" w:eastAsia="Times New Roman" w:hAnsi="Garamond" w:cs="Times New Roman"/>
          <w:color w:val="000000"/>
          <w:sz w:val="24"/>
          <w:szCs w:val="24"/>
          <w:lang w:eastAsia="hr-HR"/>
        </w:rPr>
      </w:pPr>
      <w:r w:rsidRPr="00CF2EAE">
        <w:rPr>
          <w:rFonts w:ascii="Garamond" w:eastAsia="Times New Roman" w:hAnsi="Garamond" w:cs="Times New Roman"/>
          <w:color w:val="000000"/>
          <w:sz w:val="24"/>
          <w:szCs w:val="24"/>
          <w:lang w:eastAsia="hr-HR"/>
        </w:rPr>
        <w:t>Opravdanost Zahtjeva za sufinanciranje iz članka 6. ove Odluke utvrdit će Povjerenstvo za provedbu sufinanciranja obnove fasada (dalje u tekstu: Povjerenstvo), temeljem odredbi ove Odluke i javnog poziva iz članka 5. ove Odluke. Povjerenstvo ima tri člana i dva zamjenika, a imenuje ga Općinski načelnik.</w:t>
      </w:r>
    </w:p>
    <w:p w14:paraId="05B6ECFF" w14:textId="77777777" w:rsidR="008438EB" w:rsidRPr="00CF2EAE" w:rsidRDefault="008438EB" w:rsidP="008438EB">
      <w:pPr>
        <w:shd w:val="clear" w:color="auto" w:fill="FFFFFF"/>
        <w:spacing w:after="0" w:line="240" w:lineRule="auto"/>
        <w:contextualSpacing/>
        <w:jc w:val="both"/>
        <w:rPr>
          <w:rFonts w:ascii="Garamond" w:eastAsia="Times New Roman" w:hAnsi="Garamond" w:cs="Times New Roman"/>
          <w:color w:val="000000"/>
          <w:sz w:val="24"/>
          <w:szCs w:val="24"/>
          <w:lang w:eastAsia="hr-HR"/>
        </w:rPr>
      </w:pPr>
    </w:p>
    <w:p w14:paraId="55AEB95E" w14:textId="77777777" w:rsidR="008438EB" w:rsidRPr="00CF2EAE" w:rsidRDefault="008438EB" w:rsidP="008438EB">
      <w:pPr>
        <w:numPr>
          <w:ilvl w:val="0"/>
          <w:numId w:val="41"/>
        </w:numPr>
        <w:shd w:val="clear" w:color="auto" w:fill="FFFFFF"/>
        <w:spacing w:after="0" w:line="240" w:lineRule="auto"/>
        <w:ind w:left="0" w:firstLine="0"/>
        <w:contextualSpacing/>
        <w:jc w:val="both"/>
        <w:rPr>
          <w:rFonts w:ascii="Garamond" w:eastAsia="Times New Roman" w:hAnsi="Garamond" w:cs="Times New Roman"/>
          <w:color w:val="000000"/>
          <w:sz w:val="24"/>
          <w:szCs w:val="24"/>
          <w:lang w:eastAsia="hr-HR"/>
        </w:rPr>
      </w:pPr>
      <w:r w:rsidRPr="00CF2EAE">
        <w:rPr>
          <w:rFonts w:ascii="Garamond" w:eastAsia="Times New Roman" w:hAnsi="Garamond" w:cs="Times New Roman"/>
          <w:color w:val="000000"/>
          <w:sz w:val="24"/>
          <w:szCs w:val="24"/>
          <w:lang w:eastAsia="hr-HR"/>
        </w:rPr>
        <w:t>Povjerenstvo će obaviti pregled Zahtjeva za sufinanciranje i prateće dokumentacije u roku od 30 dana od dana zaprimanja istih, o čemu će se sastaviti Zapisnik o pregledu i ocjeni dospjelih zahtjeva.</w:t>
      </w:r>
    </w:p>
    <w:p w14:paraId="2B0A36F9" w14:textId="77777777" w:rsidR="008438EB" w:rsidRPr="00CF2EAE" w:rsidRDefault="008438EB" w:rsidP="008438EB">
      <w:pPr>
        <w:pStyle w:val="ListParagraph"/>
        <w:spacing w:after="0" w:line="240" w:lineRule="auto"/>
        <w:rPr>
          <w:rFonts w:ascii="Garamond" w:eastAsia="Times New Roman" w:hAnsi="Garamond" w:cs="Times New Roman"/>
          <w:color w:val="000000"/>
          <w:sz w:val="24"/>
          <w:szCs w:val="24"/>
          <w:lang w:eastAsia="hr-HR"/>
        </w:rPr>
      </w:pPr>
    </w:p>
    <w:p w14:paraId="41EBB08B" w14:textId="77777777" w:rsidR="008438EB" w:rsidRPr="00CF2EAE" w:rsidRDefault="008438EB" w:rsidP="008438EB">
      <w:pPr>
        <w:numPr>
          <w:ilvl w:val="0"/>
          <w:numId w:val="41"/>
        </w:numPr>
        <w:shd w:val="clear" w:color="auto" w:fill="FFFFFF"/>
        <w:spacing w:after="0" w:line="240" w:lineRule="auto"/>
        <w:ind w:left="0" w:firstLine="0"/>
        <w:contextualSpacing/>
        <w:jc w:val="both"/>
        <w:rPr>
          <w:rFonts w:ascii="Garamond" w:eastAsia="Times New Roman" w:hAnsi="Garamond" w:cs="Times New Roman"/>
          <w:color w:val="000000"/>
          <w:sz w:val="24"/>
          <w:szCs w:val="24"/>
          <w:lang w:eastAsia="hr-HR"/>
        </w:rPr>
      </w:pPr>
      <w:r w:rsidRPr="00CF2EAE">
        <w:rPr>
          <w:rFonts w:ascii="Garamond" w:eastAsia="Times New Roman" w:hAnsi="Garamond" w:cs="Times New Roman"/>
          <w:color w:val="000000"/>
          <w:sz w:val="24"/>
          <w:szCs w:val="24"/>
          <w:lang w:eastAsia="hr-HR"/>
        </w:rPr>
        <w:t>Povjerenstvo će pregledom dostavljene ponude odabranog izvođača radova utvrditi opravdanost prijavljenih troškova, kao i visinu odobrenog sufinanciranja. Svi ostali izvanredni i nepredvidljivi troškovi koji mogu nastati u postupku obnove fasade, izvan spomenute ponude i mišljenja Povjerenstva, smatrat će se neprihvatljivima te će trošak istih u cijelosti snositi njihov naručitelj.</w:t>
      </w:r>
    </w:p>
    <w:p w14:paraId="09E0A648" w14:textId="77777777" w:rsidR="008438EB" w:rsidRPr="00CF2EAE" w:rsidRDefault="008438EB" w:rsidP="008438EB">
      <w:pPr>
        <w:pStyle w:val="ListParagraph"/>
        <w:spacing w:after="0" w:line="240" w:lineRule="auto"/>
        <w:rPr>
          <w:rFonts w:ascii="Garamond" w:eastAsia="Times New Roman" w:hAnsi="Garamond" w:cs="Times New Roman"/>
          <w:color w:val="000000"/>
          <w:sz w:val="24"/>
          <w:szCs w:val="24"/>
          <w:lang w:eastAsia="hr-HR"/>
        </w:rPr>
      </w:pPr>
    </w:p>
    <w:p w14:paraId="0A57CD36" w14:textId="77777777" w:rsidR="008438EB" w:rsidRPr="00CF2EAE" w:rsidRDefault="008438EB" w:rsidP="008438EB">
      <w:pPr>
        <w:numPr>
          <w:ilvl w:val="0"/>
          <w:numId w:val="41"/>
        </w:numPr>
        <w:shd w:val="clear" w:color="auto" w:fill="FFFFFF"/>
        <w:spacing w:after="0" w:line="240" w:lineRule="auto"/>
        <w:ind w:left="0" w:firstLine="0"/>
        <w:contextualSpacing/>
        <w:jc w:val="both"/>
        <w:rPr>
          <w:rFonts w:ascii="Garamond" w:eastAsia="Times New Roman" w:hAnsi="Garamond" w:cs="Times New Roman"/>
          <w:color w:val="000000"/>
          <w:sz w:val="24"/>
          <w:szCs w:val="24"/>
          <w:lang w:eastAsia="hr-HR"/>
        </w:rPr>
      </w:pPr>
      <w:r w:rsidRPr="00CF2EAE">
        <w:rPr>
          <w:rFonts w:ascii="Garamond" w:eastAsia="Times New Roman" w:hAnsi="Garamond" w:cs="Times New Roman"/>
          <w:color w:val="000000"/>
          <w:sz w:val="24"/>
          <w:szCs w:val="24"/>
          <w:lang w:eastAsia="hr-HR"/>
        </w:rPr>
        <w:t xml:space="preserve">Ukoliko je dostavljena dokumentacija nepotpuna ili se iz iste ne može utvrditi opravdanost Zahtjeva za sufinanciranje, Povjerenstvo će od podnositelja zatražiti dopunu odnosno pojašnjenje koje je podnositelj dužan dostaviti u roku od 15 </w:t>
      </w:r>
      <w:r w:rsidRPr="00CF2EAE">
        <w:rPr>
          <w:rFonts w:ascii="Garamond" w:hAnsi="Garamond"/>
          <w:sz w:val="24"/>
          <w:szCs w:val="24"/>
        </w:rPr>
        <w:t xml:space="preserve">(slovima: petnaest) </w:t>
      </w:r>
      <w:r w:rsidRPr="00CF2EAE">
        <w:rPr>
          <w:rFonts w:ascii="Garamond" w:eastAsia="Times New Roman" w:hAnsi="Garamond" w:cs="Times New Roman"/>
          <w:color w:val="000000"/>
          <w:sz w:val="24"/>
          <w:szCs w:val="24"/>
          <w:lang w:eastAsia="hr-HR"/>
        </w:rPr>
        <w:t>dana od dana primitka Poziva za dopunu dokumentacije. U slučaju da podnositelj ne dostavi dopunu/pojašnjenje u zadanom roku, smatrat će se da je odustao od Zahtjeva za sufinanciranje.</w:t>
      </w:r>
    </w:p>
    <w:p w14:paraId="656834CE" w14:textId="77777777" w:rsidR="008438EB" w:rsidRPr="00CF2EAE" w:rsidRDefault="008438EB" w:rsidP="008438EB">
      <w:pPr>
        <w:pStyle w:val="ListParagraph"/>
        <w:spacing w:after="0" w:line="240" w:lineRule="auto"/>
        <w:rPr>
          <w:rFonts w:ascii="Garamond" w:eastAsia="Times New Roman" w:hAnsi="Garamond" w:cs="Times New Roman"/>
          <w:color w:val="000000"/>
          <w:sz w:val="24"/>
          <w:szCs w:val="24"/>
          <w:lang w:eastAsia="hr-HR"/>
        </w:rPr>
      </w:pPr>
    </w:p>
    <w:p w14:paraId="69BEB8C5" w14:textId="77777777" w:rsidR="008438EB" w:rsidRPr="00CF2EAE" w:rsidRDefault="008438EB" w:rsidP="008438EB">
      <w:pPr>
        <w:numPr>
          <w:ilvl w:val="0"/>
          <w:numId w:val="41"/>
        </w:numPr>
        <w:shd w:val="clear" w:color="auto" w:fill="FFFFFF"/>
        <w:spacing w:after="0" w:line="240" w:lineRule="auto"/>
        <w:ind w:left="0" w:firstLine="0"/>
        <w:contextualSpacing/>
        <w:jc w:val="both"/>
        <w:rPr>
          <w:rFonts w:ascii="Garamond" w:eastAsia="Times New Roman" w:hAnsi="Garamond" w:cs="Times New Roman"/>
          <w:color w:val="000000"/>
          <w:sz w:val="24"/>
          <w:szCs w:val="24"/>
          <w:lang w:eastAsia="hr-HR"/>
        </w:rPr>
      </w:pPr>
      <w:r w:rsidRPr="00CF2EAE">
        <w:rPr>
          <w:rFonts w:ascii="Garamond" w:eastAsia="Times New Roman" w:hAnsi="Garamond" w:cs="Times New Roman"/>
          <w:color w:val="000000"/>
          <w:sz w:val="24"/>
          <w:szCs w:val="24"/>
          <w:lang w:eastAsia="hr-HR"/>
        </w:rPr>
        <w:t xml:space="preserve">Ukoliko Povjerenstvo utvrdi da podnositelj ostvaruje pravo na sufinanciranje sukladno odredbama ove Odluke, predložit će Općinskom načelniku donošenje Odluke o dodjeli sufinanciranja te sklapanje ugovora o dodjeli nepovratnih sredstava za sufinanciranje obnove </w:t>
      </w:r>
      <w:r w:rsidRPr="00CF2EAE">
        <w:rPr>
          <w:rFonts w:ascii="Garamond" w:eastAsia="Times New Roman" w:hAnsi="Garamond" w:cs="Times New Roman"/>
          <w:color w:val="000000"/>
          <w:sz w:val="24"/>
          <w:szCs w:val="24"/>
          <w:lang w:eastAsia="hr-HR"/>
        </w:rPr>
        <w:lastRenderedPageBreak/>
        <w:t xml:space="preserve">fasada. U slučaju da Povjerenstvo utvrdi da podnositelj ne ostvaruje pravo na sufinanciranje, predložit će Općinskom načelniku da svojom odlukom odbije njegov Zahtjev za sufinanciranje. </w:t>
      </w:r>
    </w:p>
    <w:p w14:paraId="54C35A05" w14:textId="77777777" w:rsidR="008438EB" w:rsidRPr="00CF2EAE" w:rsidRDefault="008438EB" w:rsidP="008438EB">
      <w:pPr>
        <w:shd w:val="clear" w:color="auto" w:fill="FFFFFF"/>
        <w:spacing w:after="0" w:line="240" w:lineRule="auto"/>
        <w:contextualSpacing/>
        <w:jc w:val="center"/>
        <w:rPr>
          <w:rFonts w:ascii="Garamond" w:eastAsia="Times New Roman" w:hAnsi="Garamond" w:cs="Times New Roman"/>
          <w:color w:val="000000"/>
          <w:sz w:val="24"/>
          <w:szCs w:val="24"/>
          <w:lang w:eastAsia="hr-HR"/>
        </w:rPr>
      </w:pPr>
    </w:p>
    <w:p w14:paraId="656166B4" w14:textId="77777777" w:rsidR="008438EB" w:rsidRPr="00CF2EAE" w:rsidRDefault="008438EB" w:rsidP="008438EB">
      <w:pPr>
        <w:shd w:val="clear" w:color="auto" w:fill="FFFFFF"/>
        <w:spacing w:after="0" w:line="240" w:lineRule="auto"/>
        <w:contextualSpacing/>
        <w:jc w:val="center"/>
        <w:rPr>
          <w:rFonts w:ascii="Garamond" w:eastAsia="Times New Roman" w:hAnsi="Garamond" w:cs="Times New Roman"/>
          <w:b/>
          <w:color w:val="000000"/>
          <w:sz w:val="24"/>
          <w:szCs w:val="24"/>
          <w:lang w:eastAsia="hr-HR"/>
        </w:rPr>
      </w:pPr>
      <w:r w:rsidRPr="00CF2EAE">
        <w:rPr>
          <w:rFonts w:ascii="Garamond" w:eastAsia="Times New Roman" w:hAnsi="Garamond" w:cs="Times New Roman"/>
          <w:b/>
          <w:color w:val="000000"/>
          <w:sz w:val="24"/>
          <w:szCs w:val="24"/>
          <w:lang w:eastAsia="hr-HR"/>
        </w:rPr>
        <w:t>Članak 8.</w:t>
      </w:r>
    </w:p>
    <w:p w14:paraId="64ADEF04" w14:textId="77777777" w:rsidR="008438EB" w:rsidRPr="00CF2EAE" w:rsidRDefault="008438EB" w:rsidP="008438EB">
      <w:pPr>
        <w:shd w:val="clear" w:color="auto" w:fill="FFFFFF"/>
        <w:spacing w:after="0" w:line="240" w:lineRule="auto"/>
        <w:contextualSpacing/>
        <w:jc w:val="center"/>
        <w:rPr>
          <w:rFonts w:ascii="Garamond" w:eastAsia="Times New Roman" w:hAnsi="Garamond" w:cs="Times New Roman"/>
          <w:b/>
          <w:color w:val="000000"/>
          <w:sz w:val="24"/>
          <w:szCs w:val="24"/>
          <w:lang w:eastAsia="hr-HR"/>
        </w:rPr>
      </w:pPr>
    </w:p>
    <w:p w14:paraId="7FB74E4E" w14:textId="77777777" w:rsidR="008438EB" w:rsidRPr="00CF2EAE" w:rsidRDefault="008438EB" w:rsidP="008438EB">
      <w:pPr>
        <w:shd w:val="clear" w:color="auto" w:fill="FFFFFF"/>
        <w:spacing w:after="0" w:line="240" w:lineRule="auto"/>
        <w:contextualSpacing/>
        <w:jc w:val="both"/>
        <w:rPr>
          <w:rFonts w:ascii="Garamond" w:eastAsia="Times New Roman" w:hAnsi="Garamond" w:cs="Times New Roman"/>
          <w:color w:val="000000"/>
          <w:sz w:val="24"/>
          <w:szCs w:val="24"/>
          <w:lang w:eastAsia="hr-HR"/>
        </w:rPr>
      </w:pPr>
      <w:r w:rsidRPr="00CF2EAE">
        <w:rPr>
          <w:rFonts w:ascii="Garamond" w:eastAsia="Times New Roman" w:hAnsi="Garamond" w:cs="Times New Roman"/>
          <w:color w:val="000000"/>
          <w:sz w:val="24"/>
          <w:szCs w:val="24"/>
          <w:lang w:eastAsia="hr-HR"/>
        </w:rPr>
        <w:t>Ugovor o dodjeli nepovratnih sredstava za sufinanciranje obnove fasada sklopit će se između Općine i (su)vlasnika zgrade, temeljem Odluke o dodjeli sufinanciranja iz članka 7. stavka 5. ove Odluke. Spomenutim ugovorom reguliraju se međusobna prava i obveze ugovornih strana, te sve radnje koje je (su)vlasnik dužan izvršiti kako bi ostvario pravo na isplatu odobrenih sredstava.</w:t>
      </w:r>
    </w:p>
    <w:p w14:paraId="36440F15" w14:textId="77777777" w:rsidR="008438EB" w:rsidRPr="00CF2EAE" w:rsidRDefault="008438EB" w:rsidP="008438EB">
      <w:pPr>
        <w:shd w:val="clear" w:color="auto" w:fill="FFFFFF"/>
        <w:spacing w:after="0" w:line="240" w:lineRule="auto"/>
        <w:contextualSpacing/>
        <w:jc w:val="center"/>
        <w:rPr>
          <w:rFonts w:ascii="Garamond" w:eastAsia="Times New Roman" w:hAnsi="Garamond" w:cs="Times New Roman"/>
          <w:color w:val="000000"/>
          <w:sz w:val="24"/>
          <w:szCs w:val="24"/>
          <w:lang w:eastAsia="hr-HR"/>
        </w:rPr>
      </w:pPr>
    </w:p>
    <w:p w14:paraId="6C035F22" w14:textId="77777777" w:rsidR="008438EB" w:rsidRPr="00CF2EAE" w:rsidRDefault="008438EB" w:rsidP="008438EB">
      <w:pPr>
        <w:shd w:val="clear" w:color="auto" w:fill="FFFFFF"/>
        <w:spacing w:after="0" w:line="240" w:lineRule="auto"/>
        <w:contextualSpacing/>
        <w:jc w:val="center"/>
        <w:rPr>
          <w:rFonts w:ascii="Garamond" w:eastAsia="Times New Roman" w:hAnsi="Garamond" w:cs="Times New Roman"/>
          <w:b/>
          <w:color w:val="000000"/>
          <w:sz w:val="24"/>
          <w:szCs w:val="24"/>
          <w:lang w:eastAsia="hr-HR"/>
        </w:rPr>
      </w:pPr>
      <w:r w:rsidRPr="00CF2EAE">
        <w:rPr>
          <w:rFonts w:ascii="Garamond" w:eastAsia="Times New Roman" w:hAnsi="Garamond" w:cs="Times New Roman"/>
          <w:b/>
          <w:color w:val="000000"/>
          <w:sz w:val="24"/>
          <w:szCs w:val="24"/>
          <w:lang w:eastAsia="hr-HR"/>
        </w:rPr>
        <w:t>Članak 9.</w:t>
      </w:r>
    </w:p>
    <w:p w14:paraId="586598A1" w14:textId="77777777" w:rsidR="008438EB" w:rsidRPr="00CF2EAE" w:rsidRDefault="008438EB" w:rsidP="008438EB">
      <w:pPr>
        <w:shd w:val="clear" w:color="auto" w:fill="FFFFFF"/>
        <w:spacing w:after="0" w:line="240" w:lineRule="auto"/>
        <w:contextualSpacing/>
        <w:jc w:val="center"/>
        <w:rPr>
          <w:rFonts w:ascii="Garamond" w:eastAsia="Times New Roman" w:hAnsi="Garamond" w:cs="Times New Roman"/>
          <w:b/>
          <w:color w:val="000000"/>
          <w:sz w:val="24"/>
          <w:szCs w:val="24"/>
          <w:lang w:eastAsia="hr-HR"/>
        </w:rPr>
      </w:pPr>
    </w:p>
    <w:p w14:paraId="4C9D4D4D" w14:textId="77777777" w:rsidR="008438EB" w:rsidRPr="00CF2EAE" w:rsidRDefault="008438EB" w:rsidP="008438EB">
      <w:pPr>
        <w:numPr>
          <w:ilvl w:val="0"/>
          <w:numId w:val="42"/>
        </w:numPr>
        <w:shd w:val="clear" w:color="auto" w:fill="FFFFFF"/>
        <w:spacing w:after="0" w:line="240" w:lineRule="auto"/>
        <w:ind w:left="0" w:firstLine="0"/>
        <w:contextualSpacing/>
        <w:jc w:val="both"/>
        <w:rPr>
          <w:rFonts w:ascii="Garamond" w:eastAsia="Times New Roman" w:hAnsi="Garamond" w:cs="Times New Roman"/>
          <w:color w:val="000000"/>
          <w:sz w:val="24"/>
          <w:szCs w:val="24"/>
          <w:lang w:eastAsia="hr-HR"/>
        </w:rPr>
      </w:pPr>
      <w:r w:rsidRPr="00CF2EAE">
        <w:rPr>
          <w:rFonts w:ascii="Garamond" w:eastAsia="Times New Roman" w:hAnsi="Garamond" w:cs="Times New Roman"/>
          <w:color w:val="000000"/>
          <w:sz w:val="24"/>
          <w:szCs w:val="24"/>
          <w:lang w:eastAsia="hr-HR"/>
        </w:rPr>
        <w:t>Ugovorena nepovratna sredstva isplatit će se po okončanju radova na obnovi fasade, temeljem dostavljenog Zahtjeva za isplatu sufinanciranja obnove fasada (u daljnjem tekstu: Zahtjev za isplatu) uz koji se prilažu:</w:t>
      </w:r>
    </w:p>
    <w:p w14:paraId="49AB63A1" w14:textId="77777777" w:rsidR="008438EB" w:rsidRPr="00CF2EAE" w:rsidRDefault="008438EB" w:rsidP="008438EB">
      <w:pPr>
        <w:numPr>
          <w:ilvl w:val="0"/>
          <w:numId w:val="29"/>
        </w:numPr>
        <w:shd w:val="clear" w:color="auto" w:fill="FFFFFF"/>
        <w:spacing w:after="0" w:line="240" w:lineRule="auto"/>
        <w:contextualSpacing/>
        <w:jc w:val="both"/>
        <w:rPr>
          <w:rFonts w:ascii="Garamond" w:eastAsia="Times New Roman" w:hAnsi="Garamond" w:cs="Times New Roman"/>
          <w:color w:val="000000"/>
          <w:sz w:val="24"/>
          <w:szCs w:val="24"/>
          <w:lang w:eastAsia="hr-HR"/>
        </w:rPr>
      </w:pPr>
      <w:r w:rsidRPr="00CF2EAE">
        <w:rPr>
          <w:rFonts w:ascii="Garamond" w:eastAsia="Times New Roman" w:hAnsi="Garamond" w:cs="Times New Roman"/>
          <w:color w:val="000000"/>
          <w:sz w:val="24"/>
          <w:szCs w:val="24"/>
          <w:lang w:eastAsia="hr-HR"/>
        </w:rPr>
        <w:t>zapisnik o primopredaji i konačnom obračunu za izvedene radove potpisan od strane podnositelja (u svojstvu naručitelja radova) i izvođača radova</w:t>
      </w:r>
    </w:p>
    <w:p w14:paraId="4F19FD77" w14:textId="77777777" w:rsidR="008438EB" w:rsidRPr="00CF2EAE" w:rsidRDefault="008438EB" w:rsidP="008438EB">
      <w:pPr>
        <w:numPr>
          <w:ilvl w:val="0"/>
          <w:numId w:val="29"/>
        </w:numPr>
        <w:shd w:val="clear" w:color="auto" w:fill="FFFFFF"/>
        <w:spacing w:after="0" w:line="240" w:lineRule="auto"/>
        <w:contextualSpacing/>
        <w:jc w:val="both"/>
        <w:rPr>
          <w:rFonts w:ascii="Garamond" w:eastAsia="Times New Roman" w:hAnsi="Garamond" w:cs="Times New Roman"/>
          <w:color w:val="000000"/>
          <w:sz w:val="24"/>
          <w:szCs w:val="24"/>
          <w:lang w:eastAsia="hr-HR"/>
        </w:rPr>
      </w:pPr>
      <w:r w:rsidRPr="00CF2EAE">
        <w:rPr>
          <w:rFonts w:ascii="Garamond" w:eastAsia="Times New Roman" w:hAnsi="Garamond" w:cs="Times New Roman"/>
          <w:color w:val="000000"/>
          <w:sz w:val="24"/>
          <w:szCs w:val="24"/>
          <w:lang w:eastAsia="hr-HR"/>
        </w:rPr>
        <w:t>račun(i) za nabavljeni materijal za uređenje fasada i/ili izvršene radove</w:t>
      </w:r>
    </w:p>
    <w:p w14:paraId="331DA03D" w14:textId="77777777" w:rsidR="008438EB" w:rsidRPr="00CF2EAE" w:rsidRDefault="008438EB" w:rsidP="008438EB">
      <w:pPr>
        <w:numPr>
          <w:ilvl w:val="0"/>
          <w:numId w:val="29"/>
        </w:numPr>
        <w:spacing w:after="0" w:line="240" w:lineRule="auto"/>
        <w:contextualSpacing/>
        <w:jc w:val="both"/>
        <w:rPr>
          <w:rFonts w:ascii="Garamond" w:eastAsia="Times New Roman" w:hAnsi="Garamond" w:cs="Times New Roman"/>
          <w:iCs/>
          <w:sz w:val="24"/>
          <w:szCs w:val="24"/>
          <w:lang w:eastAsia="hr-HR"/>
        </w:rPr>
      </w:pPr>
      <w:r w:rsidRPr="00CF2EAE">
        <w:rPr>
          <w:rFonts w:ascii="Garamond" w:eastAsia="Times New Roman" w:hAnsi="Garamond" w:cs="Times New Roman"/>
          <w:iCs/>
          <w:sz w:val="24"/>
          <w:szCs w:val="24"/>
          <w:lang w:eastAsia="hr-HR"/>
        </w:rPr>
        <w:t>izvadak/izvadci sa transakcijskog računa ili potvrda/potvrde o uplati iz kojih je vidljivo da je podnositelj izvršio isplatu na transakcijski račun izvođača radova za dio radova koji se obvezao sufinancirati iz svojih sredstava (u slučaju da se sredstva isplaćuju izvođaču radova)</w:t>
      </w:r>
    </w:p>
    <w:p w14:paraId="12990E1E" w14:textId="77777777" w:rsidR="008438EB" w:rsidRPr="00CF2EAE" w:rsidRDefault="008438EB" w:rsidP="008438EB">
      <w:pPr>
        <w:numPr>
          <w:ilvl w:val="0"/>
          <w:numId w:val="29"/>
        </w:numPr>
        <w:spacing w:after="0" w:line="240" w:lineRule="auto"/>
        <w:contextualSpacing/>
        <w:jc w:val="both"/>
        <w:rPr>
          <w:rFonts w:ascii="Garamond" w:eastAsia="Times New Roman" w:hAnsi="Garamond" w:cs="Times New Roman"/>
          <w:iCs/>
          <w:sz w:val="24"/>
          <w:szCs w:val="24"/>
          <w:lang w:eastAsia="hr-HR"/>
        </w:rPr>
      </w:pPr>
      <w:r w:rsidRPr="00CF2EAE">
        <w:rPr>
          <w:rFonts w:ascii="Garamond" w:eastAsia="Times New Roman" w:hAnsi="Garamond" w:cs="Times New Roman"/>
          <w:iCs/>
          <w:sz w:val="24"/>
          <w:szCs w:val="24"/>
          <w:lang w:eastAsia="hr-HR"/>
        </w:rPr>
        <w:t>izvadak/izvadci sa transakcijskog računa ili potvrda/potvrde o uplati iz kojih je vidljivo da je podnositelj izvršio isplatu na transakcijski račun izvođača radova za radove izvedene u punom obujmu (u slučaju da se sredstva isplaćuju podnositelju)</w:t>
      </w:r>
    </w:p>
    <w:p w14:paraId="14BF5318" w14:textId="77777777" w:rsidR="008438EB" w:rsidRPr="00CF2EAE" w:rsidRDefault="008438EB" w:rsidP="008438EB">
      <w:pPr>
        <w:numPr>
          <w:ilvl w:val="0"/>
          <w:numId w:val="29"/>
        </w:numPr>
        <w:shd w:val="clear" w:color="auto" w:fill="FFFFFF"/>
        <w:spacing w:after="0" w:line="240" w:lineRule="auto"/>
        <w:contextualSpacing/>
        <w:jc w:val="both"/>
        <w:rPr>
          <w:rFonts w:ascii="Garamond" w:eastAsia="Times New Roman" w:hAnsi="Garamond" w:cs="Times New Roman"/>
          <w:color w:val="000000"/>
          <w:sz w:val="24"/>
          <w:szCs w:val="24"/>
          <w:lang w:eastAsia="hr-HR"/>
        </w:rPr>
      </w:pPr>
      <w:r w:rsidRPr="00CF2EAE">
        <w:rPr>
          <w:rFonts w:ascii="Garamond" w:eastAsia="Times New Roman" w:hAnsi="Garamond" w:cs="Times New Roman"/>
          <w:color w:val="000000"/>
          <w:sz w:val="24"/>
          <w:szCs w:val="24"/>
          <w:lang w:eastAsia="hr-HR"/>
        </w:rPr>
        <w:t>fotografije svih pročelja građevine nakon izvedenih radova.</w:t>
      </w:r>
    </w:p>
    <w:p w14:paraId="0AE36A0F" w14:textId="77777777" w:rsidR="008438EB" w:rsidRPr="00CF2EAE" w:rsidRDefault="008438EB" w:rsidP="008438EB">
      <w:pPr>
        <w:shd w:val="clear" w:color="auto" w:fill="FFFFFF"/>
        <w:spacing w:after="0" w:line="240" w:lineRule="auto"/>
        <w:contextualSpacing/>
        <w:jc w:val="both"/>
        <w:rPr>
          <w:rFonts w:ascii="Garamond" w:eastAsia="Times New Roman" w:hAnsi="Garamond" w:cs="Times New Roman"/>
          <w:color w:val="000000"/>
          <w:sz w:val="24"/>
          <w:szCs w:val="24"/>
          <w:lang w:eastAsia="hr-HR"/>
        </w:rPr>
      </w:pPr>
    </w:p>
    <w:p w14:paraId="5168669D" w14:textId="77777777" w:rsidR="008438EB" w:rsidRPr="00CF2EAE" w:rsidRDefault="008438EB" w:rsidP="008438EB">
      <w:pPr>
        <w:numPr>
          <w:ilvl w:val="0"/>
          <w:numId w:val="42"/>
        </w:numPr>
        <w:shd w:val="clear" w:color="auto" w:fill="FFFFFF"/>
        <w:spacing w:after="0" w:line="240" w:lineRule="auto"/>
        <w:ind w:left="0" w:firstLine="0"/>
        <w:contextualSpacing/>
        <w:jc w:val="both"/>
        <w:rPr>
          <w:rFonts w:ascii="Garamond" w:eastAsia="Times New Roman" w:hAnsi="Garamond" w:cs="Times New Roman"/>
          <w:color w:val="000000"/>
          <w:sz w:val="24"/>
          <w:szCs w:val="24"/>
          <w:lang w:eastAsia="hr-HR"/>
        </w:rPr>
      </w:pPr>
      <w:r w:rsidRPr="00CF2EAE">
        <w:rPr>
          <w:rFonts w:ascii="Garamond" w:eastAsia="Times New Roman" w:hAnsi="Garamond" w:cs="Times New Roman"/>
          <w:color w:val="000000"/>
          <w:sz w:val="24"/>
          <w:szCs w:val="24"/>
          <w:lang w:eastAsia="hr-HR"/>
        </w:rPr>
        <w:t>Po primitku Zahtjeva za isplatu, Povjerenstvo će prije isplate ugovorenih bespovratnih sredstava izvršiti pregled usklađenosti istog sa činjeničnim stanjem i utvrditi jesu li radovi izvedeni u skladu sa dostavljenim Zahtjevom za isplatu i pratećom dokumentacijom, o čemu će se sastaviti zapisnik.</w:t>
      </w:r>
    </w:p>
    <w:p w14:paraId="2D357279" w14:textId="77777777" w:rsidR="008438EB" w:rsidRPr="00CF2EAE" w:rsidRDefault="008438EB" w:rsidP="008438EB">
      <w:pPr>
        <w:shd w:val="clear" w:color="auto" w:fill="FFFFFF"/>
        <w:spacing w:after="0" w:line="240" w:lineRule="auto"/>
        <w:contextualSpacing/>
        <w:jc w:val="both"/>
        <w:rPr>
          <w:rFonts w:ascii="Garamond" w:eastAsia="Times New Roman" w:hAnsi="Garamond" w:cs="Times New Roman"/>
          <w:color w:val="000000"/>
          <w:sz w:val="24"/>
          <w:szCs w:val="24"/>
          <w:lang w:eastAsia="hr-HR"/>
        </w:rPr>
      </w:pPr>
    </w:p>
    <w:p w14:paraId="767552D6" w14:textId="77777777" w:rsidR="008438EB" w:rsidRPr="00CF2EAE" w:rsidRDefault="008438EB" w:rsidP="008438EB">
      <w:pPr>
        <w:numPr>
          <w:ilvl w:val="0"/>
          <w:numId w:val="42"/>
        </w:numPr>
        <w:shd w:val="clear" w:color="auto" w:fill="FFFFFF"/>
        <w:spacing w:after="0" w:line="240" w:lineRule="auto"/>
        <w:ind w:left="0" w:firstLine="0"/>
        <w:contextualSpacing/>
        <w:jc w:val="both"/>
        <w:rPr>
          <w:rFonts w:ascii="Garamond" w:eastAsia="Times New Roman" w:hAnsi="Garamond" w:cs="Times New Roman"/>
          <w:color w:val="000000"/>
          <w:sz w:val="24"/>
          <w:szCs w:val="24"/>
          <w:lang w:eastAsia="hr-HR"/>
        </w:rPr>
      </w:pPr>
      <w:r w:rsidRPr="00CF2EAE">
        <w:rPr>
          <w:rFonts w:ascii="Garamond" w:eastAsia="Times New Roman" w:hAnsi="Garamond" w:cs="Times New Roman"/>
          <w:color w:val="000000"/>
          <w:sz w:val="24"/>
          <w:szCs w:val="24"/>
          <w:lang w:eastAsia="hr-HR"/>
        </w:rPr>
        <w:t>Ukoliko Povjerenstvo pri pregledu iz stavka 2. ovog članka utvrdi da zatečeno stanje ne odgovara podacima dostavljenima u sklopu Zahtjeva za isplatu i/ili uz njega priloženoj dokumentaciji, Općina zadržava pravo neisplaćivanja dodijeljenih sredstava.</w:t>
      </w:r>
    </w:p>
    <w:p w14:paraId="0DF7D581" w14:textId="77777777" w:rsidR="008438EB" w:rsidRPr="00CF2EAE" w:rsidRDefault="008438EB" w:rsidP="008438EB">
      <w:pPr>
        <w:pStyle w:val="ListParagraph"/>
        <w:spacing w:after="0" w:line="240" w:lineRule="auto"/>
        <w:rPr>
          <w:rFonts w:ascii="Garamond" w:eastAsia="Times New Roman" w:hAnsi="Garamond" w:cs="Times New Roman"/>
          <w:color w:val="000000"/>
          <w:sz w:val="24"/>
          <w:szCs w:val="24"/>
          <w:lang w:eastAsia="hr-HR"/>
        </w:rPr>
      </w:pPr>
    </w:p>
    <w:p w14:paraId="77C66FC8" w14:textId="77777777" w:rsidR="008438EB" w:rsidRPr="00CF2EAE" w:rsidRDefault="008438EB" w:rsidP="008438EB">
      <w:pPr>
        <w:numPr>
          <w:ilvl w:val="0"/>
          <w:numId w:val="42"/>
        </w:numPr>
        <w:shd w:val="clear" w:color="auto" w:fill="FFFFFF"/>
        <w:spacing w:after="0" w:line="240" w:lineRule="auto"/>
        <w:ind w:left="0" w:firstLine="0"/>
        <w:contextualSpacing/>
        <w:jc w:val="both"/>
        <w:rPr>
          <w:rFonts w:ascii="Garamond" w:eastAsia="Times New Roman" w:hAnsi="Garamond" w:cs="Times New Roman"/>
          <w:color w:val="000000"/>
          <w:sz w:val="24"/>
          <w:szCs w:val="24"/>
          <w:lang w:eastAsia="hr-HR"/>
        </w:rPr>
      </w:pPr>
      <w:r w:rsidRPr="00CF2EAE">
        <w:rPr>
          <w:rFonts w:ascii="Garamond" w:eastAsia="Times New Roman" w:hAnsi="Garamond" w:cs="Times New Roman"/>
          <w:color w:val="000000"/>
          <w:sz w:val="24"/>
          <w:szCs w:val="24"/>
          <w:lang w:eastAsia="hr-HR"/>
        </w:rPr>
        <w:t>Ukoliko Povjerenstvo pri pregledu iz stavka 2. ovog članka utvrdi da su radovi izvršeni u manjem obuhvatu nego što je predviđeno ponudom odabranog izvođača radova dostavljenom uz Zahtjev za sufinanciranje, Općina zadržava pravo korigiranja iznosa sufinanciranja.</w:t>
      </w:r>
    </w:p>
    <w:p w14:paraId="12BB3529" w14:textId="77777777" w:rsidR="008438EB" w:rsidRPr="00CF2EAE" w:rsidRDefault="008438EB" w:rsidP="008438EB">
      <w:pPr>
        <w:pStyle w:val="ListParagraph"/>
        <w:spacing w:after="0" w:line="240" w:lineRule="auto"/>
        <w:rPr>
          <w:rFonts w:ascii="Garamond" w:eastAsia="Times New Roman" w:hAnsi="Garamond" w:cs="Times New Roman"/>
          <w:color w:val="000000"/>
          <w:sz w:val="24"/>
          <w:szCs w:val="24"/>
          <w:lang w:eastAsia="hr-HR"/>
        </w:rPr>
      </w:pPr>
    </w:p>
    <w:p w14:paraId="32F30FC8" w14:textId="4FEACE28" w:rsidR="008438EB" w:rsidRPr="00CF2EAE" w:rsidRDefault="008438EB" w:rsidP="008438EB">
      <w:pPr>
        <w:numPr>
          <w:ilvl w:val="0"/>
          <w:numId w:val="42"/>
        </w:numPr>
        <w:shd w:val="clear" w:color="auto" w:fill="FFFFFF"/>
        <w:spacing w:after="0" w:line="240" w:lineRule="auto"/>
        <w:ind w:left="0" w:firstLine="0"/>
        <w:contextualSpacing/>
        <w:jc w:val="both"/>
        <w:rPr>
          <w:rFonts w:ascii="Garamond" w:eastAsia="Times New Roman" w:hAnsi="Garamond" w:cs="Times New Roman"/>
          <w:color w:val="000000"/>
          <w:sz w:val="24"/>
          <w:szCs w:val="24"/>
          <w:lang w:eastAsia="hr-HR"/>
        </w:rPr>
      </w:pPr>
      <w:r w:rsidRPr="00CF2EAE">
        <w:rPr>
          <w:rFonts w:ascii="Garamond" w:eastAsia="Times New Roman" w:hAnsi="Garamond" w:cs="Times New Roman"/>
          <w:color w:val="000000"/>
          <w:sz w:val="24"/>
          <w:szCs w:val="24"/>
          <w:lang w:eastAsia="hr-HR"/>
        </w:rPr>
        <w:t xml:space="preserve">Podnositelj je dužan Zahtjev za isplatu sufinanciranja sa pratećom dokumentacijom dostaviti Općini najkasnije do 15. prosinca </w:t>
      </w:r>
      <w:r w:rsidR="00CF2EAE">
        <w:rPr>
          <w:rFonts w:ascii="Garamond" w:eastAsia="Times New Roman" w:hAnsi="Garamond" w:cs="Times New Roman"/>
          <w:color w:val="000000"/>
          <w:sz w:val="24"/>
          <w:szCs w:val="24"/>
          <w:lang w:eastAsia="hr-HR"/>
        </w:rPr>
        <w:t>2026</w:t>
      </w:r>
      <w:r w:rsidRPr="00CF2EAE">
        <w:rPr>
          <w:rFonts w:ascii="Garamond" w:eastAsia="Times New Roman" w:hAnsi="Garamond" w:cs="Times New Roman"/>
          <w:color w:val="000000"/>
          <w:sz w:val="24"/>
          <w:szCs w:val="24"/>
          <w:lang w:eastAsia="hr-HR"/>
        </w:rPr>
        <w:t>. Sva dokumentacija dostavljena poslije navedenog datuma neće biti uvažena.</w:t>
      </w:r>
    </w:p>
    <w:p w14:paraId="31B133BD" w14:textId="77777777" w:rsidR="008438EB" w:rsidRPr="00CF2EAE" w:rsidRDefault="008438EB" w:rsidP="008438EB">
      <w:pPr>
        <w:spacing w:after="0" w:line="240" w:lineRule="auto"/>
        <w:ind w:left="720"/>
        <w:contextualSpacing/>
        <w:rPr>
          <w:rFonts w:ascii="Garamond" w:eastAsia="Times New Roman" w:hAnsi="Garamond" w:cs="Times New Roman"/>
          <w:color w:val="000000"/>
          <w:sz w:val="24"/>
          <w:szCs w:val="24"/>
          <w:lang w:eastAsia="hr-HR"/>
        </w:rPr>
      </w:pPr>
    </w:p>
    <w:p w14:paraId="761AA975" w14:textId="77777777" w:rsidR="008438EB" w:rsidRPr="00CF2EAE" w:rsidRDefault="008438EB" w:rsidP="008438EB">
      <w:pPr>
        <w:shd w:val="clear" w:color="auto" w:fill="FFFFFF"/>
        <w:spacing w:after="0" w:line="240" w:lineRule="auto"/>
        <w:contextualSpacing/>
        <w:jc w:val="center"/>
        <w:rPr>
          <w:rFonts w:ascii="Garamond" w:eastAsia="Times New Roman" w:hAnsi="Garamond" w:cs="Times New Roman"/>
          <w:b/>
          <w:color w:val="000000"/>
          <w:sz w:val="24"/>
          <w:szCs w:val="24"/>
          <w:lang w:eastAsia="hr-HR"/>
        </w:rPr>
      </w:pPr>
      <w:r w:rsidRPr="00CF2EAE">
        <w:rPr>
          <w:rFonts w:ascii="Garamond" w:eastAsia="Times New Roman" w:hAnsi="Garamond" w:cs="Times New Roman"/>
          <w:b/>
          <w:color w:val="000000"/>
          <w:sz w:val="24"/>
          <w:szCs w:val="24"/>
          <w:lang w:eastAsia="hr-HR"/>
        </w:rPr>
        <w:t>Članak 10.</w:t>
      </w:r>
    </w:p>
    <w:p w14:paraId="77E3D880" w14:textId="77777777" w:rsidR="008438EB" w:rsidRPr="00CF2EAE" w:rsidRDefault="008438EB" w:rsidP="008438EB">
      <w:pPr>
        <w:shd w:val="clear" w:color="auto" w:fill="FFFFFF"/>
        <w:spacing w:after="0" w:line="240" w:lineRule="auto"/>
        <w:contextualSpacing/>
        <w:jc w:val="center"/>
        <w:rPr>
          <w:rFonts w:ascii="Garamond" w:eastAsia="Times New Roman" w:hAnsi="Garamond" w:cs="Times New Roman"/>
          <w:b/>
          <w:color w:val="000000"/>
          <w:sz w:val="24"/>
          <w:szCs w:val="24"/>
          <w:lang w:eastAsia="hr-HR"/>
        </w:rPr>
      </w:pPr>
    </w:p>
    <w:p w14:paraId="7AF58F06" w14:textId="77777777" w:rsidR="008438EB" w:rsidRPr="00CF2EAE" w:rsidRDefault="008438EB" w:rsidP="008438EB">
      <w:pPr>
        <w:numPr>
          <w:ilvl w:val="0"/>
          <w:numId w:val="43"/>
        </w:numPr>
        <w:shd w:val="clear" w:color="auto" w:fill="FFFFFF"/>
        <w:spacing w:after="0" w:line="240" w:lineRule="auto"/>
        <w:ind w:left="0" w:firstLine="0"/>
        <w:contextualSpacing/>
        <w:jc w:val="both"/>
        <w:rPr>
          <w:rFonts w:ascii="Garamond" w:eastAsia="Times New Roman" w:hAnsi="Garamond" w:cs="Times New Roman"/>
          <w:color w:val="000000"/>
          <w:sz w:val="24"/>
          <w:szCs w:val="24"/>
          <w:lang w:eastAsia="hr-HR"/>
        </w:rPr>
      </w:pPr>
      <w:r w:rsidRPr="00CF2EAE">
        <w:rPr>
          <w:rFonts w:ascii="Garamond" w:eastAsia="Times New Roman" w:hAnsi="Garamond" w:cs="Times New Roman"/>
          <w:color w:val="000000"/>
          <w:sz w:val="24"/>
          <w:szCs w:val="24"/>
          <w:lang w:eastAsia="hr-HR"/>
        </w:rPr>
        <w:t>Isplata sredstava će se izvršiti nakon što je Povjerenstvo pregledom iz članka 9. stavka 2. ove Odluke potvrdilo valjanost Zahtjeva za isplatu i prateće dokumentacije.</w:t>
      </w:r>
    </w:p>
    <w:p w14:paraId="397CC201" w14:textId="77777777" w:rsidR="008438EB" w:rsidRPr="00CF2EAE" w:rsidRDefault="008438EB" w:rsidP="008438EB">
      <w:pPr>
        <w:shd w:val="clear" w:color="auto" w:fill="FFFFFF"/>
        <w:spacing w:after="0" w:line="240" w:lineRule="auto"/>
        <w:contextualSpacing/>
        <w:jc w:val="both"/>
        <w:rPr>
          <w:rFonts w:ascii="Garamond" w:eastAsia="Times New Roman" w:hAnsi="Garamond" w:cs="Times New Roman"/>
          <w:color w:val="000000"/>
          <w:sz w:val="24"/>
          <w:szCs w:val="24"/>
          <w:lang w:eastAsia="hr-HR"/>
        </w:rPr>
      </w:pPr>
    </w:p>
    <w:p w14:paraId="022B7EB4" w14:textId="77777777" w:rsidR="008438EB" w:rsidRPr="00CF2EAE" w:rsidRDefault="008438EB" w:rsidP="008438EB">
      <w:pPr>
        <w:numPr>
          <w:ilvl w:val="0"/>
          <w:numId w:val="43"/>
        </w:numPr>
        <w:shd w:val="clear" w:color="auto" w:fill="FFFFFF"/>
        <w:spacing w:after="0" w:line="240" w:lineRule="auto"/>
        <w:ind w:left="0" w:firstLine="0"/>
        <w:contextualSpacing/>
        <w:jc w:val="both"/>
        <w:rPr>
          <w:rFonts w:ascii="Garamond" w:eastAsia="Times New Roman" w:hAnsi="Garamond" w:cs="Times New Roman"/>
          <w:color w:val="000000"/>
          <w:sz w:val="24"/>
          <w:szCs w:val="24"/>
          <w:lang w:eastAsia="hr-HR"/>
        </w:rPr>
      </w:pPr>
      <w:r w:rsidRPr="00CF2EAE">
        <w:rPr>
          <w:rFonts w:ascii="Garamond" w:eastAsia="Times New Roman" w:hAnsi="Garamond" w:cs="Times New Roman"/>
          <w:color w:val="000000"/>
          <w:sz w:val="24"/>
          <w:szCs w:val="24"/>
          <w:lang w:eastAsia="hr-HR"/>
        </w:rPr>
        <w:t xml:space="preserve">Isplata sredstava se može izvršiti na dva načina, ovisno o tome je li podnositelj isplatio izvođaču radova naknadu za izvedene radove u cijelosti ili za dio koji se </w:t>
      </w:r>
      <w:r w:rsidRPr="00CF2EAE">
        <w:rPr>
          <w:rFonts w:ascii="Garamond" w:eastAsia="Times New Roman" w:hAnsi="Garamond" w:cs="Times New Roman"/>
          <w:iCs/>
          <w:sz w:val="24"/>
          <w:szCs w:val="24"/>
          <w:lang w:eastAsia="hr-HR"/>
        </w:rPr>
        <w:t>obvezao sufinancirati iz svojih sredstava, što se dokazuje dokumentacijom dostavljenom uz Zahtjev za isplatu</w:t>
      </w:r>
      <w:r w:rsidRPr="00CF2EAE">
        <w:rPr>
          <w:rFonts w:ascii="Garamond" w:eastAsia="Times New Roman" w:hAnsi="Garamond" w:cs="Times New Roman"/>
          <w:color w:val="000000"/>
          <w:sz w:val="24"/>
          <w:szCs w:val="24"/>
          <w:lang w:eastAsia="hr-HR"/>
        </w:rPr>
        <w:t>:</w:t>
      </w:r>
    </w:p>
    <w:p w14:paraId="59A866CD" w14:textId="77777777" w:rsidR="008438EB" w:rsidRPr="00CF2EAE" w:rsidRDefault="008438EB" w:rsidP="008438EB">
      <w:pPr>
        <w:numPr>
          <w:ilvl w:val="0"/>
          <w:numId w:val="37"/>
        </w:numPr>
        <w:shd w:val="clear" w:color="auto" w:fill="FFFFFF"/>
        <w:spacing w:after="0" w:line="240" w:lineRule="auto"/>
        <w:contextualSpacing/>
        <w:jc w:val="both"/>
        <w:rPr>
          <w:rFonts w:ascii="Garamond" w:eastAsia="Times New Roman" w:hAnsi="Garamond" w:cs="Times New Roman"/>
          <w:color w:val="000000"/>
          <w:sz w:val="24"/>
          <w:szCs w:val="24"/>
          <w:lang w:eastAsia="hr-HR"/>
        </w:rPr>
      </w:pPr>
      <w:r w:rsidRPr="00CF2EAE">
        <w:rPr>
          <w:rFonts w:ascii="Garamond" w:eastAsia="Times New Roman" w:hAnsi="Garamond" w:cs="Times New Roman"/>
          <w:color w:val="000000"/>
          <w:sz w:val="24"/>
          <w:szCs w:val="24"/>
          <w:lang w:eastAsia="hr-HR"/>
        </w:rPr>
        <w:lastRenderedPageBreak/>
        <w:t>izravno na transakcijski račun izvođača radova, temeljem eRačuna za izvedene radove u visini odobrenog sufinanciranja naslovljenog na Općinu, ili</w:t>
      </w:r>
    </w:p>
    <w:p w14:paraId="2C7CB525" w14:textId="77777777" w:rsidR="008438EB" w:rsidRPr="00CF2EAE" w:rsidRDefault="008438EB" w:rsidP="008438EB">
      <w:pPr>
        <w:numPr>
          <w:ilvl w:val="0"/>
          <w:numId w:val="37"/>
        </w:numPr>
        <w:shd w:val="clear" w:color="auto" w:fill="FFFFFF"/>
        <w:spacing w:after="0" w:line="240" w:lineRule="auto"/>
        <w:contextualSpacing/>
        <w:jc w:val="both"/>
        <w:rPr>
          <w:rFonts w:ascii="Garamond" w:eastAsia="Times New Roman" w:hAnsi="Garamond" w:cs="Times New Roman"/>
          <w:color w:val="000000"/>
          <w:sz w:val="24"/>
          <w:szCs w:val="24"/>
          <w:lang w:eastAsia="hr-HR"/>
        </w:rPr>
      </w:pPr>
      <w:r w:rsidRPr="00CF2EAE">
        <w:rPr>
          <w:rFonts w:ascii="Garamond" w:eastAsia="Times New Roman" w:hAnsi="Garamond" w:cs="Times New Roman"/>
          <w:color w:val="000000"/>
          <w:sz w:val="24"/>
          <w:szCs w:val="24"/>
          <w:lang w:eastAsia="hr-HR"/>
        </w:rPr>
        <w:t>izravno na transakcijski račun podnositelja, temeljem Odluke o isplati sredstava donesene od strane Općinskog načelnika.</w:t>
      </w:r>
    </w:p>
    <w:p w14:paraId="473E21C9" w14:textId="77777777" w:rsidR="008438EB" w:rsidRPr="00CF2EAE" w:rsidRDefault="008438EB" w:rsidP="008438EB">
      <w:pPr>
        <w:shd w:val="clear" w:color="auto" w:fill="FFFFFF"/>
        <w:spacing w:after="0" w:line="240" w:lineRule="auto"/>
        <w:contextualSpacing/>
        <w:rPr>
          <w:rFonts w:ascii="Garamond" w:eastAsia="Times New Roman" w:hAnsi="Garamond" w:cs="Times New Roman"/>
          <w:color w:val="000000"/>
          <w:sz w:val="24"/>
          <w:szCs w:val="24"/>
          <w:highlight w:val="yellow"/>
          <w:lang w:eastAsia="hr-HR"/>
        </w:rPr>
      </w:pPr>
    </w:p>
    <w:p w14:paraId="35A2F197" w14:textId="77777777" w:rsidR="008438EB" w:rsidRPr="00CF2EAE" w:rsidRDefault="008438EB" w:rsidP="008438EB">
      <w:pPr>
        <w:shd w:val="clear" w:color="auto" w:fill="FFFFFF"/>
        <w:spacing w:after="0" w:line="240" w:lineRule="auto"/>
        <w:contextualSpacing/>
        <w:jc w:val="center"/>
        <w:rPr>
          <w:rFonts w:ascii="Garamond" w:eastAsia="Times New Roman" w:hAnsi="Garamond" w:cs="Times New Roman"/>
          <w:b/>
          <w:color w:val="000000"/>
          <w:sz w:val="24"/>
          <w:szCs w:val="24"/>
          <w:lang w:eastAsia="hr-HR"/>
        </w:rPr>
      </w:pPr>
      <w:r w:rsidRPr="00CF2EAE">
        <w:rPr>
          <w:rFonts w:ascii="Garamond" w:eastAsia="Times New Roman" w:hAnsi="Garamond" w:cs="Times New Roman"/>
          <w:b/>
          <w:color w:val="000000"/>
          <w:sz w:val="24"/>
          <w:szCs w:val="24"/>
          <w:lang w:eastAsia="hr-HR"/>
        </w:rPr>
        <w:t>Članak 11.</w:t>
      </w:r>
    </w:p>
    <w:p w14:paraId="471AF1F7" w14:textId="77777777" w:rsidR="008438EB" w:rsidRPr="00CF2EAE" w:rsidRDefault="008438EB" w:rsidP="008438EB">
      <w:pPr>
        <w:shd w:val="clear" w:color="auto" w:fill="FFFFFF"/>
        <w:spacing w:after="0" w:line="240" w:lineRule="auto"/>
        <w:contextualSpacing/>
        <w:jc w:val="center"/>
        <w:rPr>
          <w:rFonts w:ascii="Garamond" w:eastAsia="Times New Roman" w:hAnsi="Garamond" w:cs="Times New Roman"/>
          <w:b/>
          <w:color w:val="000000"/>
          <w:sz w:val="24"/>
          <w:szCs w:val="24"/>
          <w:lang w:eastAsia="hr-HR"/>
        </w:rPr>
      </w:pPr>
    </w:p>
    <w:p w14:paraId="6FC16ED6" w14:textId="77777777" w:rsidR="008438EB" w:rsidRPr="00CF2EAE" w:rsidRDefault="008438EB" w:rsidP="008438EB">
      <w:pPr>
        <w:shd w:val="clear" w:color="auto" w:fill="FFFFFF"/>
        <w:spacing w:after="0" w:line="240" w:lineRule="auto"/>
        <w:contextualSpacing/>
        <w:jc w:val="both"/>
        <w:rPr>
          <w:rFonts w:ascii="Garamond" w:eastAsia="Times New Roman" w:hAnsi="Garamond" w:cs="Times New Roman"/>
          <w:color w:val="000000"/>
          <w:sz w:val="24"/>
          <w:szCs w:val="24"/>
          <w:lang w:eastAsia="hr-HR"/>
        </w:rPr>
      </w:pPr>
      <w:r w:rsidRPr="00CF2EAE">
        <w:rPr>
          <w:rFonts w:ascii="Garamond" w:eastAsia="Times New Roman" w:hAnsi="Garamond" w:cs="Times New Roman"/>
          <w:color w:val="000000"/>
          <w:sz w:val="24"/>
          <w:szCs w:val="24"/>
          <w:lang w:eastAsia="hr-HR"/>
        </w:rPr>
        <w:t>Ukoliko podnositelj s kojim je potpisan ugovor iz članka 8. ove Odluke ne realizira obnovu fasade ili ne podnese Zahtjev za isplatu u roku iz članka 9. stavka 5. ove Odluke, smatrat će se da je isti odustao od provedbe projekta te neće biti u mogućnosti ostvariti pravo na sufinanciranje.</w:t>
      </w:r>
    </w:p>
    <w:p w14:paraId="6AC60D56" w14:textId="77777777" w:rsidR="008438EB" w:rsidRPr="00CF2EAE" w:rsidRDefault="008438EB" w:rsidP="008438EB">
      <w:pPr>
        <w:shd w:val="clear" w:color="auto" w:fill="FFFFFF"/>
        <w:spacing w:after="0" w:line="240" w:lineRule="auto"/>
        <w:contextualSpacing/>
        <w:rPr>
          <w:rFonts w:ascii="Garamond" w:eastAsia="Times New Roman" w:hAnsi="Garamond" w:cs="Times New Roman"/>
          <w:color w:val="000000"/>
          <w:sz w:val="24"/>
          <w:szCs w:val="24"/>
          <w:lang w:eastAsia="hr-HR"/>
        </w:rPr>
      </w:pPr>
    </w:p>
    <w:p w14:paraId="4AFA9759" w14:textId="77777777" w:rsidR="008438EB" w:rsidRPr="00CF2EAE" w:rsidRDefault="008438EB" w:rsidP="008438EB">
      <w:pPr>
        <w:shd w:val="clear" w:color="auto" w:fill="FFFFFF"/>
        <w:spacing w:after="0" w:line="240" w:lineRule="auto"/>
        <w:contextualSpacing/>
        <w:jc w:val="center"/>
        <w:rPr>
          <w:rFonts w:ascii="Garamond" w:eastAsia="Times New Roman" w:hAnsi="Garamond" w:cs="Times New Roman"/>
          <w:b/>
          <w:color w:val="000000"/>
          <w:sz w:val="24"/>
          <w:szCs w:val="24"/>
          <w:lang w:eastAsia="hr-HR"/>
        </w:rPr>
      </w:pPr>
      <w:r w:rsidRPr="00CF2EAE">
        <w:rPr>
          <w:rFonts w:ascii="Garamond" w:eastAsia="Times New Roman" w:hAnsi="Garamond" w:cs="Times New Roman"/>
          <w:b/>
          <w:color w:val="000000"/>
          <w:sz w:val="24"/>
          <w:szCs w:val="24"/>
          <w:lang w:eastAsia="hr-HR"/>
        </w:rPr>
        <w:t>Članak 12.</w:t>
      </w:r>
    </w:p>
    <w:p w14:paraId="0A8D1BF5" w14:textId="77777777" w:rsidR="008438EB" w:rsidRPr="00CF2EAE" w:rsidRDefault="008438EB" w:rsidP="008438EB">
      <w:pPr>
        <w:shd w:val="clear" w:color="auto" w:fill="FFFFFF"/>
        <w:spacing w:after="0" w:line="240" w:lineRule="auto"/>
        <w:contextualSpacing/>
        <w:jc w:val="center"/>
        <w:rPr>
          <w:rFonts w:ascii="Garamond" w:eastAsia="Times New Roman" w:hAnsi="Garamond" w:cs="Times New Roman"/>
          <w:b/>
          <w:color w:val="000000"/>
          <w:sz w:val="24"/>
          <w:szCs w:val="24"/>
          <w:lang w:eastAsia="hr-HR"/>
        </w:rPr>
      </w:pPr>
    </w:p>
    <w:p w14:paraId="62764BAF" w14:textId="77777777" w:rsidR="008438EB" w:rsidRPr="00CF2EAE" w:rsidRDefault="008438EB" w:rsidP="008438EB">
      <w:pPr>
        <w:shd w:val="clear" w:color="auto" w:fill="FFFFFF"/>
        <w:spacing w:after="0" w:line="240" w:lineRule="auto"/>
        <w:contextualSpacing/>
        <w:jc w:val="both"/>
        <w:rPr>
          <w:rFonts w:ascii="Garamond" w:eastAsia="Times New Roman" w:hAnsi="Garamond" w:cs="Times New Roman"/>
          <w:color w:val="000000"/>
          <w:sz w:val="24"/>
          <w:szCs w:val="24"/>
          <w:lang w:eastAsia="hr-HR"/>
        </w:rPr>
      </w:pPr>
      <w:r w:rsidRPr="00CF2EAE">
        <w:rPr>
          <w:rFonts w:ascii="Garamond" w:eastAsia="Times New Roman" w:hAnsi="Garamond" w:cs="Times New Roman"/>
          <w:color w:val="000000"/>
          <w:sz w:val="24"/>
          <w:szCs w:val="24"/>
          <w:lang w:eastAsia="hr-HR"/>
        </w:rPr>
        <w:t xml:space="preserve">Korisnik sufinanciranja može odustati od sufinanciranja obnove fasada u bilo kojem trenutku, u kojem slučaju je o tome dužan obavijestiti Općinu putem izjave o odustajanju od realizacije projekta, koju dostavlja kao preporučenu pošiljku s povratnicom ili </w:t>
      </w:r>
      <w:bookmarkStart w:id="6" w:name="_Hlk149547961"/>
      <w:r w:rsidRPr="00CF2EAE">
        <w:rPr>
          <w:rFonts w:ascii="Garamond" w:eastAsia="Times New Roman" w:hAnsi="Garamond" w:cs="Times New Roman"/>
          <w:color w:val="000000"/>
          <w:sz w:val="24"/>
          <w:szCs w:val="24"/>
          <w:lang w:eastAsia="hr-HR"/>
        </w:rPr>
        <w:t>neposrednom predajom u Upravni odjel Općine.</w:t>
      </w:r>
    </w:p>
    <w:bookmarkEnd w:id="6"/>
    <w:p w14:paraId="6F4275ED" w14:textId="77777777" w:rsidR="008438EB" w:rsidRPr="00CF2EAE" w:rsidRDefault="008438EB" w:rsidP="008438EB">
      <w:pPr>
        <w:shd w:val="clear" w:color="auto" w:fill="FFFFFF"/>
        <w:spacing w:after="0" w:line="240" w:lineRule="auto"/>
        <w:contextualSpacing/>
        <w:jc w:val="both"/>
        <w:rPr>
          <w:rFonts w:ascii="Garamond" w:eastAsia="Times New Roman" w:hAnsi="Garamond" w:cs="Times New Roman"/>
          <w:color w:val="000000"/>
          <w:sz w:val="24"/>
          <w:szCs w:val="24"/>
          <w:lang w:eastAsia="hr-HR"/>
        </w:rPr>
      </w:pPr>
    </w:p>
    <w:p w14:paraId="63B300E1" w14:textId="77777777" w:rsidR="008438EB" w:rsidRPr="00CF2EAE" w:rsidRDefault="008438EB" w:rsidP="008438EB">
      <w:pPr>
        <w:shd w:val="clear" w:color="auto" w:fill="FFFFFF"/>
        <w:spacing w:after="0" w:line="240" w:lineRule="auto"/>
        <w:contextualSpacing/>
        <w:jc w:val="center"/>
        <w:rPr>
          <w:rFonts w:ascii="Garamond" w:eastAsia="Times New Roman" w:hAnsi="Garamond" w:cs="Times New Roman"/>
          <w:b/>
          <w:color w:val="000000"/>
          <w:sz w:val="24"/>
          <w:szCs w:val="24"/>
          <w:lang w:eastAsia="hr-HR"/>
        </w:rPr>
      </w:pPr>
      <w:r w:rsidRPr="00CF2EAE">
        <w:rPr>
          <w:rFonts w:ascii="Garamond" w:eastAsia="Times New Roman" w:hAnsi="Garamond" w:cs="Times New Roman"/>
          <w:b/>
          <w:color w:val="000000"/>
          <w:sz w:val="24"/>
          <w:szCs w:val="24"/>
          <w:lang w:eastAsia="hr-HR"/>
        </w:rPr>
        <w:t>Članak 13.</w:t>
      </w:r>
    </w:p>
    <w:p w14:paraId="65359446" w14:textId="77777777" w:rsidR="008438EB" w:rsidRPr="00CF2EAE" w:rsidRDefault="008438EB" w:rsidP="008438EB">
      <w:pPr>
        <w:shd w:val="clear" w:color="auto" w:fill="FFFFFF"/>
        <w:spacing w:after="0" w:line="240" w:lineRule="auto"/>
        <w:contextualSpacing/>
        <w:jc w:val="center"/>
        <w:rPr>
          <w:rFonts w:ascii="Garamond" w:eastAsia="Times New Roman" w:hAnsi="Garamond" w:cs="Times New Roman"/>
          <w:b/>
          <w:color w:val="000000"/>
          <w:sz w:val="24"/>
          <w:szCs w:val="24"/>
          <w:lang w:eastAsia="hr-HR"/>
        </w:rPr>
      </w:pPr>
    </w:p>
    <w:p w14:paraId="538627C8" w14:textId="37968662" w:rsidR="008438EB" w:rsidRPr="00CF2EAE" w:rsidRDefault="008438EB" w:rsidP="008438EB">
      <w:pPr>
        <w:pStyle w:val="ListParagraph"/>
        <w:shd w:val="clear" w:color="auto" w:fill="FFFFFF"/>
        <w:spacing w:after="0" w:line="240" w:lineRule="auto"/>
        <w:ind w:left="0"/>
        <w:jc w:val="both"/>
        <w:rPr>
          <w:rFonts w:ascii="Garamond" w:eastAsia="Times New Roman" w:hAnsi="Garamond" w:cs="Times New Roman"/>
          <w:color w:val="000000"/>
          <w:sz w:val="24"/>
          <w:szCs w:val="24"/>
          <w:lang w:eastAsia="hr-HR"/>
        </w:rPr>
      </w:pPr>
      <w:r w:rsidRPr="00CF2EAE">
        <w:rPr>
          <w:rFonts w:ascii="Garamond" w:eastAsia="Times New Roman" w:hAnsi="Garamond" w:cs="Times New Roman"/>
          <w:color w:val="000000"/>
          <w:sz w:val="24"/>
          <w:szCs w:val="24"/>
          <w:lang w:eastAsia="hr-HR"/>
        </w:rPr>
        <w:t xml:space="preserve">Obnova fasada zgrada izvodi se sukladno osiguranim sredstvima u Proračunu Općine Omišalj za </w:t>
      </w:r>
      <w:r w:rsidR="00CF2EAE">
        <w:rPr>
          <w:rFonts w:ascii="Garamond" w:eastAsia="Times New Roman" w:hAnsi="Garamond" w:cs="Times New Roman"/>
          <w:color w:val="000000"/>
          <w:sz w:val="24"/>
          <w:szCs w:val="24"/>
          <w:lang w:eastAsia="hr-HR"/>
        </w:rPr>
        <w:t>2026</w:t>
      </w:r>
      <w:r w:rsidRPr="00CF2EAE">
        <w:rPr>
          <w:rFonts w:ascii="Garamond" w:eastAsia="Times New Roman" w:hAnsi="Garamond" w:cs="Times New Roman"/>
          <w:color w:val="000000"/>
          <w:sz w:val="24"/>
          <w:szCs w:val="24"/>
          <w:lang w:eastAsia="hr-HR"/>
        </w:rPr>
        <w:t>. godinu, dok se raspoloživi namjenski iznos ne iskoristi u cijelosti. Općina može osigurati dodatna proračunska sredstva u slučaju da se predviđena sredstva iskoriste u cijelosti.</w:t>
      </w:r>
    </w:p>
    <w:p w14:paraId="5CB10224" w14:textId="77777777" w:rsidR="008438EB" w:rsidRPr="00CF2EAE" w:rsidRDefault="008438EB" w:rsidP="008438EB">
      <w:pPr>
        <w:shd w:val="clear" w:color="auto" w:fill="FFFFFF"/>
        <w:spacing w:after="0" w:line="240" w:lineRule="auto"/>
        <w:contextualSpacing/>
        <w:jc w:val="both"/>
        <w:rPr>
          <w:rFonts w:ascii="Garamond" w:eastAsia="Times New Roman" w:hAnsi="Garamond" w:cs="Times New Roman"/>
          <w:color w:val="000000"/>
          <w:sz w:val="24"/>
          <w:szCs w:val="24"/>
          <w:lang w:eastAsia="hr-HR"/>
        </w:rPr>
      </w:pPr>
    </w:p>
    <w:p w14:paraId="0DABFACB" w14:textId="77777777" w:rsidR="008438EB" w:rsidRPr="00CF2EAE" w:rsidRDefault="008438EB" w:rsidP="008438EB">
      <w:pPr>
        <w:shd w:val="clear" w:color="auto" w:fill="FFFFFF"/>
        <w:spacing w:after="0" w:line="240" w:lineRule="auto"/>
        <w:contextualSpacing/>
        <w:jc w:val="center"/>
        <w:rPr>
          <w:rFonts w:ascii="Garamond" w:eastAsia="Times New Roman" w:hAnsi="Garamond" w:cs="Times New Roman"/>
          <w:b/>
          <w:color w:val="000000"/>
          <w:sz w:val="24"/>
          <w:szCs w:val="24"/>
          <w:lang w:eastAsia="hr-HR"/>
        </w:rPr>
      </w:pPr>
      <w:r w:rsidRPr="00CF2EAE">
        <w:rPr>
          <w:rFonts w:ascii="Garamond" w:eastAsia="Times New Roman" w:hAnsi="Garamond" w:cs="Times New Roman"/>
          <w:b/>
          <w:color w:val="000000"/>
          <w:sz w:val="24"/>
          <w:szCs w:val="24"/>
          <w:lang w:eastAsia="hr-HR"/>
        </w:rPr>
        <w:t>Članak 14.</w:t>
      </w:r>
    </w:p>
    <w:p w14:paraId="19C0FDD0" w14:textId="77777777" w:rsidR="008438EB" w:rsidRPr="00CF2EAE" w:rsidRDefault="008438EB" w:rsidP="008438EB">
      <w:pPr>
        <w:shd w:val="clear" w:color="auto" w:fill="FFFFFF"/>
        <w:spacing w:after="0" w:line="240" w:lineRule="auto"/>
        <w:contextualSpacing/>
        <w:jc w:val="center"/>
        <w:rPr>
          <w:rFonts w:ascii="Garamond" w:eastAsia="Times New Roman" w:hAnsi="Garamond" w:cs="Times New Roman"/>
          <w:b/>
          <w:color w:val="000000"/>
          <w:sz w:val="24"/>
          <w:szCs w:val="24"/>
          <w:lang w:eastAsia="hr-HR"/>
        </w:rPr>
      </w:pPr>
    </w:p>
    <w:p w14:paraId="1BD5D3A8" w14:textId="12AD3832" w:rsidR="008438EB" w:rsidRPr="00CF2EAE" w:rsidRDefault="008438EB" w:rsidP="008438EB">
      <w:pPr>
        <w:pStyle w:val="ListParagraph"/>
        <w:numPr>
          <w:ilvl w:val="0"/>
          <w:numId w:val="46"/>
        </w:numPr>
        <w:shd w:val="clear" w:color="auto" w:fill="FFFFFF"/>
        <w:spacing w:after="0" w:line="240" w:lineRule="auto"/>
        <w:ind w:left="0"/>
        <w:jc w:val="both"/>
        <w:rPr>
          <w:rFonts w:ascii="Garamond" w:eastAsia="Times New Roman" w:hAnsi="Garamond" w:cs="Times New Roman"/>
          <w:sz w:val="24"/>
          <w:szCs w:val="24"/>
          <w:lang w:eastAsia="hr-HR"/>
        </w:rPr>
      </w:pPr>
      <w:r w:rsidRPr="00CF2EAE">
        <w:rPr>
          <w:rFonts w:ascii="Garamond" w:eastAsia="Times New Roman" w:hAnsi="Garamond" w:cs="Times New Roman"/>
          <w:sz w:val="24"/>
          <w:szCs w:val="24"/>
          <w:lang w:eastAsia="hr-HR"/>
        </w:rPr>
        <w:t xml:space="preserve">Danom stupanja na snagu ove Odluke prestaje važiti Odluka o uvjetima, načinu i kriterijima sufinanciranja obnove fasada u staroj jezgri naselja Omišalj i Njivice za </w:t>
      </w:r>
      <w:r w:rsidR="00CF2EAE">
        <w:rPr>
          <w:rFonts w:ascii="Garamond" w:eastAsia="Times New Roman" w:hAnsi="Garamond" w:cs="Times New Roman"/>
          <w:sz w:val="24"/>
          <w:szCs w:val="24"/>
          <w:lang w:eastAsia="hr-HR"/>
        </w:rPr>
        <w:t>2025</w:t>
      </w:r>
      <w:r w:rsidRPr="00CF2EAE">
        <w:rPr>
          <w:rFonts w:ascii="Garamond" w:eastAsia="Times New Roman" w:hAnsi="Garamond" w:cs="Times New Roman"/>
          <w:sz w:val="24"/>
          <w:szCs w:val="24"/>
          <w:lang w:eastAsia="hr-HR"/>
        </w:rPr>
        <w:t xml:space="preserve">. godinu („Službene novine Primorsko-goranske županije“ broj </w:t>
      </w:r>
      <w:r w:rsidR="005906C0" w:rsidRPr="005906C0">
        <w:rPr>
          <w:rFonts w:ascii="Garamond" w:eastAsia="Times New Roman" w:hAnsi="Garamond" w:cs="Times New Roman"/>
          <w:sz w:val="24"/>
          <w:szCs w:val="24"/>
          <w:lang w:eastAsia="hr-HR"/>
        </w:rPr>
        <w:t>54/24</w:t>
      </w:r>
      <w:r w:rsidRPr="00CF2EAE">
        <w:rPr>
          <w:rFonts w:ascii="Garamond" w:eastAsia="Times New Roman" w:hAnsi="Garamond" w:cs="Times New Roman"/>
          <w:sz w:val="24"/>
          <w:szCs w:val="24"/>
          <w:lang w:eastAsia="hr-HR"/>
        </w:rPr>
        <w:t>).</w:t>
      </w:r>
    </w:p>
    <w:p w14:paraId="75258542" w14:textId="77777777" w:rsidR="008438EB" w:rsidRPr="00CF2EAE" w:rsidRDefault="008438EB" w:rsidP="008438EB">
      <w:pPr>
        <w:shd w:val="clear" w:color="auto" w:fill="FFFFFF"/>
        <w:spacing w:after="0" w:line="240" w:lineRule="auto"/>
        <w:contextualSpacing/>
        <w:jc w:val="both"/>
        <w:rPr>
          <w:rFonts w:ascii="Garamond" w:eastAsia="Times New Roman" w:hAnsi="Garamond" w:cs="Times New Roman"/>
          <w:sz w:val="24"/>
          <w:szCs w:val="24"/>
          <w:lang w:eastAsia="hr-HR"/>
        </w:rPr>
      </w:pPr>
    </w:p>
    <w:p w14:paraId="3B761BC7" w14:textId="77777777" w:rsidR="008438EB" w:rsidRPr="00CF2EAE" w:rsidRDefault="008438EB" w:rsidP="008438EB">
      <w:pPr>
        <w:shd w:val="clear" w:color="auto" w:fill="FFFFFF"/>
        <w:spacing w:after="0" w:line="240" w:lineRule="auto"/>
        <w:contextualSpacing/>
        <w:jc w:val="center"/>
        <w:rPr>
          <w:rFonts w:ascii="Garamond" w:eastAsia="Times New Roman" w:hAnsi="Garamond" w:cs="Times New Roman"/>
          <w:b/>
          <w:sz w:val="24"/>
          <w:szCs w:val="24"/>
          <w:lang w:eastAsia="hr-HR"/>
        </w:rPr>
      </w:pPr>
      <w:r w:rsidRPr="00CF2EAE">
        <w:rPr>
          <w:rFonts w:ascii="Garamond" w:eastAsia="Times New Roman" w:hAnsi="Garamond" w:cs="Times New Roman"/>
          <w:b/>
          <w:sz w:val="24"/>
          <w:szCs w:val="24"/>
          <w:lang w:eastAsia="hr-HR"/>
        </w:rPr>
        <w:t>Članak 15.</w:t>
      </w:r>
    </w:p>
    <w:p w14:paraId="3D14833A" w14:textId="77777777" w:rsidR="008438EB" w:rsidRPr="00CF2EAE" w:rsidRDefault="008438EB" w:rsidP="008438EB">
      <w:pPr>
        <w:shd w:val="clear" w:color="auto" w:fill="FFFFFF"/>
        <w:spacing w:after="0" w:line="240" w:lineRule="auto"/>
        <w:contextualSpacing/>
        <w:jc w:val="center"/>
        <w:rPr>
          <w:rFonts w:ascii="Garamond" w:eastAsia="Times New Roman" w:hAnsi="Garamond" w:cs="Times New Roman"/>
          <w:b/>
          <w:sz w:val="24"/>
          <w:szCs w:val="24"/>
          <w:lang w:eastAsia="hr-HR"/>
        </w:rPr>
      </w:pPr>
    </w:p>
    <w:p w14:paraId="56FB0B0E" w14:textId="5DD9B2DF" w:rsidR="008438EB" w:rsidRPr="00CF2EAE" w:rsidRDefault="008438EB" w:rsidP="008438EB">
      <w:pPr>
        <w:spacing w:after="0" w:line="240" w:lineRule="auto"/>
        <w:contextualSpacing/>
        <w:jc w:val="both"/>
        <w:rPr>
          <w:rFonts w:ascii="Garamond" w:eastAsia="Times New Roman" w:hAnsi="Garamond" w:cs="Times New Roman"/>
          <w:sz w:val="24"/>
          <w:szCs w:val="24"/>
          <w:lang w:eastAsia="hr-HR"/>
        </w:rPr>
      </w:pPr>
      <w:r w:rsidRPr="00CF2EAE">
        <w:rPr>
          <w:rFonts w:ascii="Garamond" w:eastAsia="Times New Roman" w:hAnsi="Garamond" w:cs="Times New Roman"/>
          <w:sz w:val="24"/>
          <w:szCs w:val="24"/>
          <w:lang w:eastAsia="hr-HR"/>
        </w:rPr>
        <w:t xml:space="preserve">Ova Odluka će se objaviti u „Službenim novinama Primorsko-goranske županije“, a stupa na snagu 1. siječnja </w:t>
      </w:r>
      <w:r w:rsidR="00CF2EAE">
        <w:rPr>
          <w:rFonts w:ascii="Garamond" w:eastAsia="Times New Roman" w:hAnsi="Garamond" w:cs="Times New Roman"/>
          <w:sz w:val="24"/>
          <w:szCs w:val="24"/>
          <w:lang w:eastAsia="hr-HR"/>
        </w:rPr>
        <w:t>2026</w:t>
      </w:r>
      <w:r w:rsidRPr="00CF2EAE">
        <w:rPr>
          <w:rFonts w:ascii="Garamond" w:eastAsia="Times New Roman" w:hAnsi="Garamond" w:cs="Times New Roman"/>
          <w:sz w:val="24"/>
          <w:szCs w:val="24"/>
          <w:lang w:eastAsia="hr-HR"/>
        </w:rPr>
        <w:t>.</w:t>
      </w:r>
    </w:p>
    <w:p w14:paraId="77E400C2" w14:textId="77777777" w:rsidR="008438EB" w:rsidRPr="00CF2EAE" w:rsidRDefault="008438EB" w:rsidP="008438EB">
      <w:pPr>
        <w:spacing w:after="0" w:line="240" w:lineRule="auto"/>
        <w:contextualSpacing/>
        <w:rPr>
          <w:rFonts w:ascii="Garamond" w:eastAsia="Times New Roman" w:hAnsi="Garamond" w:cs="Times New Roman"/>
          <w:color w:val="FF0000"/>
          <w:sz w:val="24"/>
          <w:szCs w:val="24"/>
          <w:lang w:eastAsia="hr-HR"/>
        </w:rPr>
      </w:pPr>
    </w:p>
    <w:p w14:paraId="00FE092B" w14:textId="77777777" w:rsidR="008438EB" w:rsidRPr="00CF2EAE" w:rsidRDefault="008438EB" w:rsidP="008438EB">
      <w:pPr>
        <w:pStyle w:val="NormalWeb"/>
        <w:shd w:val="clear" w:color="auto" w:fill="FFFFFF"/>
        <w:spacing w:before="0" w:after="0"/>
        <w:contextualSpacing/>
        <w:jc w:val="both"/>
        <w:rPr>
          <w:rFonts w:ascii="Garamond" w:hAnsi="Garamond"/>
        </w:rPr>
      </w:pPr>
      <w:r w:rsidRPr="00CF2EAE">
        <w:rPr>
          <w:rFonts w:ascii="Garamond" w:hAnsi="Garamond"/>
        </w:rPr>
        <w:t xml:space="preserve">KLASA: </w:t>
      </w:r>
    </w:p>
    <w:p w14:paraId="2CB25F4F" w14:textId="77777777" w:rsidR="008438EB" w:rsidRPr="00CF2EAE" w:rsidRDefault="008438EB" w:rsidP="008438EB">
      <w:pPr>
        <w:pStyle w:val="NormalWeb"/>
        <w:shd w:val="clear" w:color="auto" w:fill="FFFFFF"/>
        <w:spacing w:before="0" w:after="0"/>
        <w:contextualSpacing/>
        <w:jc w:val="both"/>
        <w:rPr>
          <w:rFonts w:ascii="Garamond" w:hAnsi="Garamond"/>
        </w:rPr>
      </w:pPr>
      <w:r w:rsidRPr="00CF2EAE">
        <w:rPr>
          <w:rFonts w:ascii="Garamond" w:hAnsi="Garamond"/>
        </w:rPr>
        <w:t xml:space="preserve">URBROJ: </w:t>
      </w:r>
    </w:p>
    <w:p w14:paraId="51FF2561" w14:textId="37599A78" w:rsidR="008438EB" w:rsidRPr="00CF2EAE" w:rsidRDefault="008438EB" w:rsidP="008438EB">
      <w:pPr>
        <w:pStyle w:val="NormalWeb"/>
        <w:shd w:val="clear" w:color="auto" w:fill="FFFFFF"/>
        <w:spacing w:before="0" w:after="0"/>
        <w:contextualSpacing/>
        <w:jc w:val="both"/>
        <w:rPr>
          <w:rFonts w:ascii="Garamond" w:hAnsi="Garamond"/>
        </w:rPr>
      </w:pPr>
      <w:r w:rsidRPr="00CF2EAE">
        <w:rPr>
          <w:rFonts w:ascii="Garamond" w:hAnsi="Garamond"/>
        </w:rPr>
        <w:t xml:space="preserve">Omišalj, </w:t>
      </w:r>
      <w:r w:rsidRPr="00CF2EAE">
        <w:rPr>
          <w:rFonts w:ascii="Garamond" w:hAnsi="Garamond"/>
          <w:b/>
          <w:bCs/>
        </w:rPr>
        <w:t>__________</w:t>
      </w:r>
      <w:r w:rsidRPr="00CF2EAE">
        <w:rPr>
          <w:rFonts w:ascii="Garamond" w:hAnsi="Garamond"/>
        </w:rPr>
        <w:t xml:space="preserve"> </w:t>
      </w:r>
      <w:r w:rsidR="00CF2EAE">
        <w:rPr>
          <w:rFonts w:ascii="Garamond" w:hAnsi="Garamond"/>
        </w:rPr>
        <w:t>2025</w:t>
      </w:r>
      <w:r w:rsidRPr="00CF2EAE">
        <w:rPr>
          <w:rFonts w:ascii="Garamond" w:hAnsi="Garamond"/>
        </w:rPr>
        <w:t>.</w:t>
      </w:r>
    </w:p>
    <w:p w14:paraId="4449CAC0" w14:textId="77777777" w:rsidR="008438EB" w:rsidRPr="00CF2EAE" w:rsidRDefault="008438EB" w:rsidP="008438EB">
      <w:pPr>
        <w:spacing w:after="0" w:line="240" w:lineRule="auto"/>
        <w:contextualSpacing/>
        <w:rPr>
          <w:rFonts w:ascii="Garamond" w:eastAsia="Times New Roman" w:hAnsi="Garamond" w:cs="Times New Roman"/>
          <w:color w:val="000000"/>
          <w:sz w:val="24"/>
          <w:szCs w:val="24"/>
          <w:lang w:eastAsia="hr-HR"/>
        </w:rPr>
      </w:pPr>
    </w:p>
    <w:p w14:paraId="5DF3F513" w14:textId="77777777" w:rsidR="008438EB" w:rsidRPr="00CF2EAE" w:rsidRDefault="008438EB" w:rsidP="008438EB">
      <w:pPr>
        <w:shd w:val="clear" w:color="auto" w:fill="FFFFFF"/>
        <w:spacing w:after="0" w:line="240" w:lineRule="auto"/>
        <w:ind w:left="4248"/>
        <w:contextualSpacing/>
        <w:jc w:val="center"/>
        <w:rPr>
          <w:rFonts w:ascii="Garamond" w:eastAsia="Times New Roman" w:hAnsi="Garamond" w:cs="Times New Roman"/>
          <w:b/>
          <w:color w:val="000000"/>
          <w:sz w:val="24"/>
          <w:szCs w:val="24"/>
          <w:lang w:eastAsia="hr-HR"/>
        </w:rPr>
      </w:pPr>
      <w:r w:rsidRPr="00CF2EAE">
        <w:rPr>
          <w:rFonts w:ascii="Garamond" w:eastAsia="Times New Roman" w:hAnsi="Garamond" w:cs="Times New Roman"/>
          <w:b/>
          <w:color w:val="000000"/>
          <w:sz w:val="24"/>
          <w:szCs w:val="24"/>
          <w:lang w:eastAsia="hr-HR"/>
        </w:rPr>
        <w:t>OPĆINSKO VIJEĆE OPĆINE OMIŠALJ</w:t>
      </w:r>
    </w:p>
    <w:p w14:paraId="730DC51F" w14:textId="77777777" w:rsidR="008438EB" w:rsidRPr="00CF2EAE" w:rsidRDefault="008438EB" w:rsidP="008438EB">
      <w:pPr>
        <w:shd w:val="clear" w:color="auto" w:fill="FFFFFF"/>
        <w:spacing w:after="0" w:line="240" w:lineRule="auto"/>
        <w:ind w:left="4248"/>
        <w:contextualSpacing/>
        <w:jc w:val="center"/>
        <w:rPr>
          <w:rFonts w:ascii="Garamond" w:eastAsia="Times New Roman" w:hAnsi="Garamond" w:cs="Times New Roman"/>
          <w:b/>
          <w:color w:val="000000"/>
          <w:sz w:val="24"/>
          <w:szCs w:val="24"/>
          <w:lang w:eastAsia="hr-HR"/>
        </w:rPr>
      </w:pPr>
      <w:r w:rsidRPr="00CF2EAE">
        <w:rPr>
          <w:rFonts w:ascii="Garamond" w:eastAsia="Times New Roman" w:hAnsi="Garamond" w:cs="Times New Roman"/>
          <w:b/>
          <w:color w:val="000000"/>
          <w:sz w:val="24"/>
          <w:szCs w:val="24"/>
          <w:lang w:eastAsia="hr-HR"/>
        </w:rPr>
        <w:t>Predsjednica</w:t>
      </w:r>
    </w:p>
    <w:p w14:paraId="7D882457" w14:textId="5C87F584" w:rsidR="004A77D7" w:rsidRPr="00CF2EAE" w:rsidRDefault="008438EB" w:rsidP="008438EB">
      <w:pPr>
        <w:shd w:val="clear" w:color="auto" w:fill="FFFFFF"/>
        <w:spacing w:after="0" w:line="240" w:lineRule="auto"/>
        <w:ind w:left="4248"/>
        <w:contextualSpacing/>
        <w:jc w:val="center"/>
        <w:rPr>
          <w:rFonts w:ascii="Garamond" w:eastAsia="Times New Roman" w:hAnsi="Garamond" w:cs="Times New Roman"/>
          <w:color w:val="000000"/>
          <w:sz w:val="24"/>
          <w:szCs w:val="24"/>
          <w:lang w:eastAsia="hr-HR"/>
        </w:rPr>
      </w:pPr>
      <w:r w:rsidRPr="00CF2EAE">
        <w:rPr>
          <w:rFonts w:ascii="Garamond" w:eastAsia="Times New Roman" w:hAnsi="Garamond" w:cs="Times New Roman"/>
          <w:b/>
          <w:bCs/>
          <w:color w:val="000000"/>
          <w:sz w:val="24"/>
          <w:szCs w:val="24"/>
          <w:lang w:eastAsia="hr-HR"/>
        </w:rPr>
        <w:t>Dunja Mihelec</w:t>
      </w:r>
    </w:p>
    <w:sectPr w:rsidR="004A77D7" w:rsidRPr="00CF2EAE" w:rsidSect="00CF2EAE">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C1CDE" w14:textId="77777777" w:rsidR="0028000C" w:rsidRPr="004A77D7" w:rsidRDefault="0028000C" w:rsidP="004A77D7">
      <w:pPr>
        <w:spacing w:after="0" w:line="240" w:lineRule="auto"/>
      </w:pPr>
      <w:r w:rsidRPr="004A77D7">
        <w:separator/>
      </w:r>
    </w:p>
  </w:endnote>
  <w:endnote w:type="continuationSeparator" w:id="0">
    <w:p w14:paraId="2BD782AF" w14:textId="77777777" w:rsidR="0028000C" w:rsidRPr="004A77D7" w:rsidRDefault="0028000C" w:rsidP="004A77D7">
      <w:pPr>
        <w:spacing w:after="0" w:line="240" w:lineRule="auto"/>
      </w:pPr>
      <w:r w:rsidRPr="004A77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BCB88" w14:textId="77777777" w:rsidR="0028000C" w:rsidRPr="004A77D7" w:rsidRDefault="0028000C" w:rsidP="004A77D7">
      <w:pPr>
        <w:spacing w:after="0" w:line="240" w:lineRule="auto"/>
      </w:pPr>
      <w:r w:rsidRPr="004A77D7">
        <w:separator/>
      </w:r>
    </w:p>
  </w:footnote>
  <w:footnote w:type="continuationSeparator" w:id="0">
    <w:p w14:paraId="15BA625D" w14:textId="77777777" w:rsidR="0028000C" w:rsidRPr="004A77D7" w:rsidRDefault="0028000C" w:rsidP="004A77D7">
      <w:pPr>
        <w:spacing w:after="0" w:line="240" w:lineRule="auto"/>
      </w:pPr>
      <w:r w:rsidRPr="004A77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41D7F" w14:textId="77777777" w:rsidR="00CF2EAE" w:rsidRPr="004A77D7" w:rsidRDefault="00CF2EAE" w:rsidP="00CF2EAE">
    <w:pPr>
      <w:pStyle w:val="Header"/>
      <w:jc w:val="center"/>
      <w:rPr>
        <w:rFonts w:ascii="Garamond" w:hAnsi="Garamond"/>
        <w:b/>
        <w:bCs/>
        <w:i/>
        <w:iCs/>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53D47" w14:textId="77777777" w:rsidR="00CF2EAE" w:rsidRPr="004A77D7" w:rsidRDefault="00CF2EAE" w:rsidP="004A77D7">
    <w:pPr>
      <w:pStyle w:val="Header"/>
      <w:jc w:val="right"/>
      <w:rPr>
        <w:rFonts w:ascii="Garamond" w:hAnsi="Garamond"/>
        <w:b/>
        <w:bCs/>
        <w:i/>
        <w:iCs/>
        <w:sz w:val="24"/>
        <w:szCs w:val="24"/>
      </w:rPr>
    </w:pPr>
    <w:r w:rsidRPr="004A77D7">
      <w:rPr>
        <w:rFonts w:ascii="Garamond" w:hAnsi="Garamond"/>
        <w:b/>
        <w:bCs/>
        <w:i/>
        <w:iCs/>
        <w:sz w:val="24"/>
        <w:szCs w:val="24"/>
      </w:rPr>
      <w:t>- nacrt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4C91"/>
    <w:multiLevelType w:val="hybridMultilevel"/>
    <w:tmpl w:val="13B0A5EA"/>
    <w:lvl w:ilvl="0" w:tplc="F57EAE46">
      <w:start w:val="1"/>
      <w:numFmt w:val="decimal"/>
      <w:suff w:val="space"/>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D059D9"/>
    <w:multiLevelType w:val="hybridMultilevel"/>
    <w:tmpl w:val="3A6243A8"/>
    <w:lvl w:ilvl="0" w:tplc="014C24C4">
      <w:start w:val="1"/>
      <w:numFmt w:val="decimal"/>
      <w:lvlText w:val="%1."/>
      <w:lvlJc w:val="left"/>
      <w:pPr>
        <w:ind w:left="720" w:hanging="360"/>
      </w:pPr>
      <w:rPr>
        <w:rFonts w:ascii="Times New Roman" w:hAnsi="Times New Roman" w:cs="Times New Roman" w:hint="default"/>
        <w:b w:val="0"/>
        <w:i w:val="0"/>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50B2E38"/>
    <w:multiLevelType w:val="multilevel"/>
    <w:tmpl w:val="88BC388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E52C25"/>
    <w:multiLevelType w:val="hybridMultilevel"/>
    <w:tmpl w:val="2F2CF8DA"/>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0D2A389D"/>
    <w:multiLevelType w:val="multilevel"/>
    <w:tmpl w:val="4AD2B9E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215DA1"/>
    <w:multiLevelType w:val="hybridMultilevel"/>
    <w:tmpl w:val="0584F10E"/>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15:restartNumberingAfterBreak="0">
    <w:nsid w:val="11A64701"/>
    <w:multiLevelType w:val="hybridMultilevel"/>
    <w:tmpl w:val="86C2250A"/>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12015257"/>
    <w:multiLevelType w:val="hybridMultilevel"/>
    <w:tmpl w:val="886C1C72"/>
    <w:lvl w:ilvl="0" w:tplc="CD20BC5C">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 w15:restartNumberingAfterBreak="0">
    <w:nsid w:val="124061B0"/>
    <w:multiLevelType w:val="hybridMultilevel"/>
    <w:tmpl w:val="D6BEF7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2416BD9"/>
    <w:multiLevelType w:val="hybridMultilevel"/>
    <w:tmpl w:val="2E7241D8"/>
    <w:lvl w:ilvl="0" w:tplc="04569C5C">
      <w:start w:val="1"/>
      <w:numFmt w:val="decimal"/>
      <w:suff w:val="space"/>
      <w:lvlText w:val="(%1)"/>
      <w:lvlJc w:val="left"/>
      <w:pPr>
        <w:ind w:left="-357" w:firstLine="0"/>
      </w:pPr>
      <w:rPr>
        <w:rFonts w:hint="default"/>
      </w:rPr>
    </w:lvl>
    <w:lvl w:ilvl="1" w:tplc="041A0019" w:tentative="1">
      <w:start w:val="1"/>
      <w:numFmt w:val="lowerLetter"/>
      <w:lvlText w:val="%2."/>
      <w:lvlJc w:val="left"/>
      <w:pPr>
        <w:ind w:left="-345" w:hanging="360"/>
      </w:pPr>
    </w:lvl>
    <w:lvl w:ilvl="2" w:tplc="041A001B" w:tentative="1">
      <w:start w:val="1"/>
      <w:numFmt w:val="lowerRoman"/>
      <w:lvlText w:val="%3."/>
      <w:lvlJc w:val="right"/>
      <w:pPr>
        <w:ind w:left="375" w:hanging="180"/>
      </w:pPr>
    </w:lvl>
    <w:lvl w:ilvl="3" w:tplc="041A000F" w:tentative="1">
      <w:start w:val="1"/>
      <w:numFmt w:val="decimal"/>
      <w:lvlText w:val="%4."/>
      <w:lvlJc w:val="left"/>
      <w:pPr>
        <w:ind w:left="1095" w:hanging="360"/>
      </w:pPr>
    </w:lvl>
    <w:lvl w:ilvl="4" w:tplc="041A0019" w:tentative="1">
      <w:start w:val="1"/>
      <w:numFmt w:val="lowerLetter"/>
      <w:lvlText w:val="%5."/>
      <w:lvlJc w:val="left"/>
      <w:pPr>
        <w:ind w:left="1815" w:hanging="360"/>
      </w:pPr>
    </w:lvl>
    <w:lvl w:ilvl="5" w:tplc="041A001B" w:tentative="1">
      <w:start w:val="1"/>
      <w:numFmt w:val="lowerRoman"/>
      <w:lvlText w:val="%6."/>
      <w:lvlJc w:val="right"/>
      <w:pPr>
        <w:ind w:left="2535" w:hanging="180"/>
      </w:pPr>
    </w:lvl>
    <w:lvl w:ilvl="6" w:tplc="041A000F" w:tentative="1">
      <w:start w:val="1"/>
      <w:numFmt w:val="decimal"/>
      <w:lvlText w:val="%7."/>
      <w:lvlJc w:val="left"/>
      <w:pPr>
        <w:ind w:left="3255" w:hanging="360"/>
      </w:pPr>
    </w:lvl>
    <w:lvl w:ilvl="7" w:tplc="041A0019" w:tentative="1">
      <w:start w:val="1"/>
      <w:numFmt w:val="lowerLetter"/>
      <w:lvlText w:val="%8."/>
      <w:lvlJc w:val="left"/>
      <w:pPr>
        <w:ind w:left="3975" w:hanging="360"/>
      </w:pPr>
    </w:lvl>
    <w:lvl w:ilvl="8" w:tplc="041A001B" w:tentative="1">
      <w:start w:val="1"/>
      <w:numFmt w:val="lowerRoman"/>
      <w:lvlText w:val="%9."/>
      <w:lvlJc w:val="right"/>
      <w:pPr>
        <w:ind w:left="4695" w:hanging="180"/>
      </w:pPr>
    </w:lvl>
  </w:abstractNum>
  <w:abstractNum w:abstractNumId="10" w15:restartNumberingAfterBreak="0">
    <w:nsid w:val="12E35334"/>
    <w:multiLevelType w:val="hybridMultilevel"/>
    <w:tmpl w:val="395A7BE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1591284"/>
    <w:multiLevelType w:val="hybridMultilevel"/>
    <w:tmpl w:val="908A94EE"/>
    <w:lvl w:ilvl="0" w:tplc="FFEA484A">
      <w:start w:val="1"/>
      <w:numFmt w:val="decimal"/>
      <w:suff w:val="space"/>
      <w:lvlText w:val="(%1)"/>
      <w:lvlJc w:val="left"/>
      <w:pPr>
        <w:ind w:left="765" w:hanging="4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7162F1E"/>
    <w:multiLevelType w:val="hybridMultilevel"/>
    <w:tmpl w:val="DC068A34"/>
    <w:lvl w:ilvl="0" w:tplc="F3CA29A0">
      <w:start w:val="1"/>
      <w:numFmt w:val="decimal"/>
      <w:suff w:val="space"/>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7F632C1"/>
    <w:multiLevelType w:val="hybridMultilevel"/>
    <w:tmpl w:val="63C88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FC7288"/>
    <w:multiLevelType w:val="hybridMultilevel"/>
    <w:tmpl w:val="54C22A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A732D71"/>
    <w:multiLevelType w:val="hybridMultilevel"/>
    <w:tmpl w:val="5F663EE6"/>
    <w:lvl w:ilvl="0" w:tplc="041A0001">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B3418EA"/>
    <w:multiLevelType w:val="hybridMultilevel"/>
    <w:tmpl w:val="FD265984"/>
    <w:lvl w:ilvl="0" w:tplc="041A0001">
      <w:start w:val="1"/>
      <w:numFmt w:val="bullet"/>
      <w:lvlText w:val=""/>
      <w:lvlJc w:val="left"/>
      <w:pPr>
        <w:ind w:left="1185" w:hanging="360"/>
      </w:pPr>
      <w:rPr>
        <w:rFonts w:ascii="Symbol" w:hAnsi="Symbol" w:hint="default"/>
      </w:rPr>
    </w:lvl>
    <w:lvl w:ilvl="1" w:tplc="041A0003">
      <w:start w:val="1"/>
      <w:numFmt w:val="bullet"/>
      <w:lvlText w:val="o"/>
      <w:lvlJc w:val="left"/>
      <w:pPr>
        <w:ind w:left="1905" w:hanging="360"/>
      </w:pPr>
      <w:rPr>
        <w:rFonts w:ascii="Courier New" w:hAnsi="Courier New" w:cs="Times New Roman" w:hint="default"/>
      </w:rPr>
    </w:lvl>
    <w:lvl w:ilvl="2" w:tplc="041A0005">
      <w:start w:val="1"/>
      <w:numFmt w:val="bullet"/>
      <w:lvlText w:val=""/>
      <w:lvlJc w:val="left"/>
      <w:pPr>
        <w:ind w:left="2625" w:hanging="360"/>
      </w:pPr>
      <w:rPr>
        <w:rFonts w:ascii="Wingdings" w:hAnsi="Wingdings" w:hint="default"/>
      </w:rPr>
    </w:lvl>
    <w:lvl w:ilvl="3" w:tplc="041A0001">
      <w:start w:val="1"/>
      <w:numFmt w:val="bullet"/>
      <w:lvlText w:val=""/>
      <w:lvlJc w:val="left"/>
      <w:pPr>
        <w:ind w:left="3345" w:hanging="360"/>
      </w:pPr>
      <w:rPr>
        <w:rFonts w:ascii="Symbol" w:hAnsi="Symbol" w:hint="default"/>
      </w:rPr>
    </w:lvl>
    <w:lvl w:ilvl="4" w:tplc="041A0003">
      <w:start w:val="1"/>
      <w:numFmt w:val="bullet"/>
      <w:lvlText w:val="o"/>
      <w:lvlJc w:val="left"/>
      <w:pPr>
        <w:ind w:left="4065" w:hanging="360"/>
      </w:pPr>
      <w:rPr>
        <w:rFonts w:ascii="Courier New" w:hAnsi="Courier New" w:cs="Times New Roman" w:hint="default"/>
      </w:rPr>
    </w:lvl>
    <w:lvl w:ilvl="5" w:tplc="041A0005">
      <w:start w:val="1"/>
      <w:numFmt w:val="bullet"/>
      <w:lvlText w:val=""/>
      <w:lvlJc w:val="left"/>
      <w:pPr>
        <w:ind w:left="4785" w:hanging="360"/>
      </w:pPr>
      <w:rPr>
        <w:rFonts w:ascii="Wingdings" w:hAnsi="Wingdings" w:hint="default"/>
      </w:rPr>
    </w:lvl>
    <w:lvl w:ilvl="6" w:tplc="041A0001">
      <w:start w:val="1"/>
      <w:numFmt w:val="bullet"/>
      <w:lvlText w:val=""/>
      <w:lvlJc w:val="left"/>
      <w:pPr>
        <w:ind w:left="5505" w:hanging="360"/>
      </w:pPr>
      <w:rPr>
        <w:rFonts w:ascii="Symbol" w:hAnsi="Symbol" w:hint="default"/>
      </w:rPr>
    </w:lvl>
    <w:lvl w:ilvl="7" w:tplc="041A0003">
      <w:start w:val="1"/>
      <w:numFmt w:val="bullet"/>
      <w:lvlText w:val="o"/>
      <w:lvlJc w:val="left"/>
      <w:pPr>
        <w:ind w:left="6225" w:hanging="360"/>
      </w:pPr>
      <w:rPr>
        <w:rFonts w:ascii="Courier New" w:hAnsi="Courier New" w:cs="Times New Roman" w:hint="default"/>
      </w:rPr>
    </w:lvl>
    <w:lvl w:ilvl="8" w:tplc="041A0005">
      <w:start w:val="1"/>
      <w:numFmt w:val="bullet"/>
      <w:lvlText w:val=""/>
      <w:lvlJc w:val="left"/>
      <w:pPr>
        <w:ind w:left="6945" w:hanging="360"/>
      </w:pPr>
      <w:rPr>
        <w:rFonts w:ascii="Wingdings" w:hAnsi="Wingdings" w:hint="default"/>
      </w:rPr>
    </w:lvl>
  </w:abstractNum>
  <w:abstractNum w:abstractNumId="17" w15:restartNumberingAfterBreak="0">
    <w:nsid w:val="2C993634"/>
    <w:multiLevelType w:val="hybridMultilevel"/>
    <w:tmpl w:val="C5EEB17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 w15:restartNumberingAfterBreak="0">
    <w:nsid w:val="2CAB52FD"/>
    <w:multiLevelType w:val="multilevel"/>
    <w:tmpl w:val="EA86C5C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CCD767C"/>
    <w:multiLevelType w:val="hybridMultilevel"/>
    <w:tmpl w:val="D8000F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D462189"/>
    <w:multiLevelType w:val="multilevel"/>
    <w:tmpl w:val="FD74EBAA"/>
    <w:lvl w:ilvl="0">
      <w:start w:val="1"/>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30253FF4"/>
    <w:multiLevelType w:val="multilevel"/>
    <w:tmpl w:val="7E5626E0"/>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2" w15:restartNumberingAfterBreak="0">
    <w:nsid w:val="31152B98"/>
    <w:multiLevelType w:val="hybridMultilevel"/>
    <w:tmpl w:val="461E6CBA"/>
    <w:lvl w:ilvl="0" w:tplc="8B54AFAA">
      <w:start w:val="1"/>
      <w:numFmt w:val="decimal"/>
      <w:suff w:val="space"/>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 w15:restartNumberingAfterBreak="0">
    <w:nsid w:val="341E1DB1"/>
    <w:multiLevelType w:val="hybridMultilevel"/>
    <w:tmpl w:val="42ECEA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B1437F7"/>
    <w:multiLevelType w:val="hybridMultilevel"/>
    <w:tmpl w:val="4662969C"/>
    <w:lvl w:ilvl="0" w:tplc="5EE6FBC0">
      <w:start w:val="1"/>
      <w:numFmt w:val="decimal"/>
      <w:suff w:val="space"/>
      <w:lvlText w:val="(%1)"/>
      <w:lvlJc w:val="left"/>
      <w:pPr>
        <w:ind w:left="72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 w15:restartNumberingAfterBreak="0">
    <w:nsid w:val="3EA45B16"/>
    <w:multiLevelType w:val="hybridMultilevel"/>
    <w:tmpl w:val="A40E3AC2"/>
    <w:lvl w:ilvl="0" w:tplc="BFD2881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25B63F1"/>
    <w:multiLevelType w:val="hybridMultilevel"/>
    <w:tmpl w:val="F790D75A"/>
    <w:lvl w:ilvl="0" w:tplc="8F6216A2">
      <w:start w:val="1"/>
      <w:numFmt w:val="decimal"/>
      <w:suff w:val="space"/>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5434FFB"/>
    <w:multiLevelType w:val="hybridMultilevel"/>
    <w:tmpl w:val="3BF6D7DC"/>
    <w:lvl w:ilvl="0" w:tplc="041A0001">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5BE5816"/>
    <w:multiLevelType w:val="hybridMultilevel"/>
    <w:tmpl w:val="0726BE4E"/>
    <w:lvl w:ilvl="0" w:tplc="0562CBB2">
      <w:start w:val="1"/>
      <w:numFmt w:val="decimal"/>
      <w:suff w:val="space"/>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474F524C"/>
    <w:multiLevelType w:val="hybridMultilevel"/>
    <w:tmpl w:val="420AE548"/>
    <w:lvl w:ilvl="0" w:tplc="5E5097B8">
      <w:start w:val="1"/>
      <w:numFmt w:val="decimal"/>
      <w:suff w:val="space"/>
      <w:lvlText w:val="(%1)"/>
      <w:lvlJc w:val="left"/>
      <w:pPr>
        <w:ind w:left="0" w:firstLine="0"/>
      </w:pPr>
      <w:rPr>
        <w:rFonts w:hint="default"/>
      </w:rPr>
    </w:lvl>
    <w:lvl w:ilvl="1" w:tplc="041A0019" w:tentative="1">
      <w:start w:val="1"/>
      <w:numFmt w:val="lowerLetter"/>
      <w:lvlText w:val="%2."/>
      <w:lvlJc w:val="left"/>
      <w:pPr>
        <w:ind w:left="-702" w:hanging="360"/>
      </w:pPr>
    </w:lvl>
    <w:lvl w:ilvl="2" w:tplc="041A001B" w:tentative="1">
      <w:start w:val="1"/>
      <w:numFmt w:val="lowerRoman"/>
      <w:lvlText w:val="%3."/>
      <w:lvlJc w:val="right"/>
      <w:pPr>
        <w:ind w:left="18" w:hanging="180"/>
      </w:pPr>
    </w:lvl>
    <w:lvl w:ilvl="3" w:tplc="041A000F" w:tentative="1">
      <w:start w:val="1"/>
      <w:numFmt w:val="decimal"/>
      <w:lvlText w:val="%4."/>
      <w:lvlJc w:val="left"/>
      <w:pPr>
        <w:ind w:left="738" w:hanging="360"/>
      </w:pPr>
    </w:lvl>
    <w:lvl w:ilvl="4" w:tplc="041A0019" w:tentative="1">
      <w:start w:val="1"/>
      <w:numFmt w:val="lowerLetter"/>
      <w:lvlText w:val="%5."/>
      <w:lvlJc w:val="left"/>
      <w:pPr>
        <w:ind w:left="1458" w:hanging="360"/>
      </w:pPr>
    </w:lvl>
    <w:lvl w:ilvl="5" w:tplc="041A001B" w:tentative="1">
      <w:start w:val="1"/>
      <w:numFmt w:val="lowerRoman"/>
      <w:lvlText w:val="%6."/>
      <w:lvlJc w:val="right"/>
      <w:pPr>
        <w:ind w:left="2178" w:hanging="180"/>
      </w:pPr>
    </w:lvl>
    <w:lvl w:ilvl="6" w:tplc="041A000F" w:tentative="1">
      <w:start w:val="1"/>
      <w:numFmt w:val="decimal"/>
      <w:lvlText w:val="%7."/>
      <w:lvlJc w:val="left"/>
      <w:pPr>
        <w:ind w:left="2898" w:hanging="360"/>
      </w:pPr>
    </w:lvl>
    <w:lvl w:ilvl="7" w:tplc="041A0019" w:tentative="1">
      <w:start w:val="1"/>
      <w:numFmt w:val="lowerLetter"/>
      <w:lvlText w:val="%8."/>
      <w:lvlJc w:val="left"/>
      <w:pPr>
        <w:ind w:left="3618" w:hanging="360"/>
      </w:pPr>
    </w:lvl>
    <w:lvl w:ilvl="8" w:tplc="041A001B" w:tentative="1">
      <w:start w:val="1"/>
      <w:numFmt w:val="lowerRoman"/>
      <w:lvlText w:val="%9."/>
      <w:lvlJc w:val="right"/>
      <w:pPr>
        <w:ind w:left="4338" w:hanging="180"/>
      </w:pPr>
    </w:lvl>
  </w:abstractNum>
  <w:abstractNum w:abstractNumId="30" w15:restartNumberingAfterBreak="0">
    <w:nsid w:val="4D085EAE"/>
    <w:multiLevelType w:val="hybridMultilevel"/>
    <w:tmpl w:val="651AF3D2"/>
    <w:lvl w:ilvl="0" w:tplc="8DE6262A">
      <w:start w:val="3"/>
      <w:numFmt w:val="bullet"/>
      <w:lvlText w:val="-"/>
      <w:lvlJc w:val="left"/>
      <w:pPr>
        <w:ind w:left="360" w:hanging="360"/>
      </w:pPr>
      <w:rPr>
        <w:rFonts w:ascii="Times New Roman" w:eastAsia="Times New Roman" w:hAnsi="Times New Roman" w:cs="Times New Roman" w:hint="default"/>
      </w:rPr>
    </w:lvl>
    <w:lvl w:ilvl="1" w:tplc="A69AF7DE">
      <w:start w:val="1"/>
      <w:numFmt w:val="decimal"/>
      <w:suff w:val="space"/>
      <w:lvlText w:val="(%2)"/>
      <w:lvlJc w:val="left"/>
      <w:pPr>
        <w:ind w:left="1125" w:hanging="405"/>
      </w:pPr>
      <w:rPr>
        <w:rFonts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1" w15:restartNumberingAfterBreak="0">
    <w:nsid w:val="51D80F9B"/>
    <w:multiLevelType w:val="hybridMultilevel"/>
    <w:tmpl w:val="9E1892D8"/>
    <w:lvl w:ilvl="0" w:tplc="8DE6262A">
      <w:start w:val="3"/>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2" w15:restartNumberingAfterBreak="0">
    <w:nsid w:val="57C97C6B"/>
    <w:multiLevelType w:val="hybridMultilevel"/>
    <w:tmpl w:val="08DC1C68"/>
    <w:lvl w:ilvl="0" w:tplc="48463500">
      <w:start w:val="1"/>
      <w:numFmt w:val="decimal"/>
      <w:lvlText w:val="%1."/>
      <w:lvlJc w:val="left"/>
      <w:pPr>
        <w:ind w:left="71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FD2373E"/>
    <w:multiLevelType w:val="hybridMultilevel"/>
    <w:tmpl w:val="A4C22050"/>
    <w:lvl w:ilvl="0" w:tplc="40FEAE80">
      <w:start w:val="1"/>
      <w:numFmt w:val="decimal"/>
      <w:suff w:val="space"/>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4" w15:restartNumberingAfterBreak="0">
    <w:nsid w:val="607E1245"/>
    <w:multiLevelType w:val="hybridMultilevel"/>
    <w:tmpl w:val="37480D7A"/>
    <w:lvl w:ilvl="0" w:tplc="51024FAA">
      <w:start w:val="1"/>
      <w:numFmt w:val="decimal"/>
      <w:suff w:val="space"/>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0B7205C"/>
    <w:multiLevelType w:val="multilevel"/>
    <w:tmpl w:val="31D40E2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61A3443"/>
    <w:multiLevelType w:val="hybridMultilevel"/>
    <w:tmpl w:val="75C21A8E"/>
    <w:lvl w:ilvl="0" w:tplc="9FF4C4AE">
      <w:start w:val="1"/>
      <w:numFmt w:val="decimal"/>
      <w:suff w:val="space"/>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9E8343E"/>
    <w:multiLevelType w:val="hybridMultilevel"/>
    <w:tmpl w:val="E83625A0"/>
    <w:lvl w:ilvl="0" w:tplc="BA76C24A">
      <w:start w:val="1"/>
      <w:numFmt w:val="decimal"/>
      <w:suff w:val="space"/>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A051CBF"/>
    <w:multiLevelType w:val="hybridMultilevel"/>
    <w:tmpl w:val="00E24930"/>
    <w:lvl w:ilvl="0" w:tplc="D2CC608E">
      <w:start w:val="1"/>
      <w:numFmt w:val="decimal"/>
      <w:lvlText w:val="%1."/>
      <w:lvlJc w:val="left"/>
      <w:pPr>
        <w:ind w:left="720" w:hanging="360"/>
      </w:pPr>
      <w:rPr>
        <w:rFonts w:hint="default"/>
        <w:strike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A6F7B36"/>
    <w:multiLevelType w:val="hybridMultilevel"/>
    <w:tmpl w:val="27EE307C"/>
    <w:lvl w:ilvl="0" w:tplc="DD5E130C">
      <w:start w:val="1"/>
      <w:numFmt w:val="decimal"/>
      <w:lvlText w:val="%1."/>
      <w:lvlJc w:val="left"/>
      <w:pPr>
        <w:ind w:left="768" w:hanging="360"/>
      </w:pPr>
      <w:rPr>
        <w:rFonts w:cs="Times New Roman"/>
        <w:color w:val="auto"/>
      </w:rPr>
    </w:lvl>
    <w:lvl w:ilvl="1" w:tplc="041A0019">
      <w:start w:val="1"/>
      <w:numFmt w:val="lowerLetter"/>
      <w:lvlText w:val="%2."/>
      <w:lvlJc w:val="left"/>
      <w:pPr>
        <w:ind w:left="1488" w:hanging="360"/>
      </w:pPr>
      <w:rPr>
        <w:rFonts w:cs="Times New Roman"/>
      </w:rPr>
    </w:lvl>
    <w:lvl w:ilvl="2" w:tplc="041A001B">
      <w:start w:val="1"/>
      <w:numFmt w:val="lowerRoman"/>
      <w:lvlText w:val="%3."/>
      <w:lvlJc w:val="right"/>
      <w:pPr>
        <w:ind w:left="2208" w:hanging="180"/>
      </w:pPr>
      <w:rPr>
        <w:rFonts w:cs="Times New Roman"/>
      </w:rPr>
    </w:lvl>
    <w:lvl w:ilvl="3" w:tplc="041A000F">
      <w:start w:val="1"/>
      <w:numFmt w:val="decimal"/>
      <w:lvlText w:val="%4."/>
      <w:lvlJc w:val="left"/>
      <w:pPr>
        <w:ind w:left="2928" w:hanging="360"/>
      </w:pPr>
      <w:rPr>
        <w:rFonts w:cs="Times New Roman"/>
      </w:rPr>
    </w:lvl>
    <w:lvl w:ilvl="4" w:tplc="041A0019">
      <w:start w:val="1"/>
      <w:numFmt w:val="lowerLetter"/>
      <w:lvlText w:val="%5."/>
      <w:lvlJc w:val="left"/>
      <w:pPr>
        <w:ind w:left="3648" w:hanging="360"/>
      </w:pPr>
      <w:rPr>
        <w:rFonts w:cs="Times New Roman"/>
      </w:rPr>
    </w:lvl>
    <w:lvl w:ilvl="5" w:tplc="041A001B">
      <w:start w:val="1"/>
      <w:numFmt w:val="lowerRoman"/>
      <w:lvlText w:val="%6."/>
      <w:lvlJc w:val="right"/>
      <w:pPr>
        <w:ind w:left="4368" w:hanging="180"/>
      </w:pPr>
      <w:rPr>
        <w:rFonts w:cs="Times New Roman"/>
      </w:rPr>
    </w:lvl>
    <w:lvl w:ilvl="6" w:tplc="041A000F">
      <w:start w:val="1"/>
      <w:numFmt w:val="decimal"/>
      <w:lvlText w:val="%7."/>
      <w:lvlJc w:val="left"/>
      <w:pPr>
        <w:ind w:left="5088" w:hanging="360"/>
      </w:pPr>
      <w:rPr>
        <w:rFonts w:cs="Times New Roman"/>
      </w:rPr>
    </w:lvl>
    <w:lvl w:ilvl="7" w:tplc="041A0019">
      <w:start w:val="1"/>
      <w:numFmt w:val="lowerLetter"/>
      <w:lvlText w:val="%8."/>
      <w:lvlJc w:val="left"/>
      <w:pPr>
        <w:ind w:left="5808" w:hanging="360"/>
      </w:pPr>
      <w:rPr>
        <w:rFonts w:cs="Times New Roman"/>
      </w:rPr>
    </w:lvl>
    <w:lvl w:ilvl="8" w:tplc="041A001B">
      <w:start w:val="1"/>
      <w:numFmt w:val="lowerRoman"/>
      <w:lvlText w:val="%9."/>
      <w:lvlJc w:val="right"/>
      <w:pPr>
        <w:ind w:left="6528" w:hanging="180"/>
      </w:pPr>
      <w:rPr>
        <w:rFonts w:cs="Times New Roman"/>
      </w:rPr>
    </w:lvl>
  </w:abstractNum>
  <w:abstractNum w:abstractNumId="40" w15:restartNumberingAfterBreak="0">
    <w:nsid w:val="6C815240"/>
    <w:multiLevelType w:val="hybridMultilevel"/>
    <w:tmpl w:val="5FFCCEA0"/>
    <w:lvl w:ilvl="0" w:tplc="881E9204">
      <w:start w:val="1"/>
      <w:numFmt w:val="decimal"/>
      <w:suff w:val="space"/>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E7B2A7C"/>
    <w:multiLevelType w:val="multilevel"/>
    <w:tmpl w:val="0284FC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1DD0014"/>
    <w:multiLevelType w:val="hybridMultilevel"/>
    <w:tmpl w:val="520865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43" w15:restartNumberingAfterBreak="0">
    <w:nsid w:val="750F0DF7"/>
    <w:multiLevelType w:val="hybridMultilevel"/>
    <w:tmpl w:val="57109842"/>
    <w:lvl w:ilvl="0" w:tplc="CAE2D1D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53B2A9D"/>
    <w:multiLevelType w:val="hybridMultilevel"/>
    <w:tmpl w:val="490A6AC0"/>
    <w:lvl w:ilvl="0" w:tplc="5F301520">
      <w:start w:val="1"/>
      <w:numFmt w:val="decimal"/>
      <w:suff w:val="space"/>
      <w:lvlText w:val="(%1)"/>
      <w:lvlJc w:val="left"/>
      <w:pPr>
        <w:ind w:left="72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937565737">
    <w:abstractNumId w:val="1"/>
  </w:num>
  <w:num w:numId="2" w16cid:durableId="1522889422">
    <w:abstractNumId w:val="41"/>
  </w:num>
  <w:num w:numId="3" w16cid:durableId="1117017805">
    <w:abstractNumId w:val="6"/>
  </w:num>
  <w:num w:numId="4" w16cid:durableId="926614245">
    <w:abstractNumId w:val="32"/>
  </w:num>
  <w:num w:numId="5" w16cid:durableId="617835575">
    <w:abstractNumId w:val="4"/>
  </w:num>
  <w:num w:numId="6" w16cid:durableId="572012185">
    <w:abstractNumId w:val="2"/>
  </w:num>
  <w:num w:numId="7" w16cid:durableId="15232608">
    <w:abstractNumId w:val="18"/>
  </w:num>
  <w:num w:numId="8" w16cid:durableId="570584833">
    <w:abstractNumId w:val="35"/>
  </w:num>
  <w:num w:numId="9" w16cid:durableId="907304194">
    <w:abstractNumId w:val="20"/>
  </w:num>
  <w:num w:numId="10" w16cid:durableId="121242465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2328485">
    <w:abstractNumId w:val="16"/>
  </w:num>
  <w:num w:numId="12" w16cid:durableId="98608214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1704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85223247">
    <w:abstractNumId w:val="43"/>
  </w:num>
  <w:num w:numId="15" w16cid:durableId="539560957">
    <w:abstractNumId w:val="13"/>
  </w:num>
  <w:num w:numId="16" w16cid:durableId="649748208">
    <w:abstractNumId w:val="10"/>
  </w:num>
  <w:num w:numId="17" w16cid:durableId="713623765">
    <w:abstractNumId w:val="7"/>
  </w:num>
  <w:num w:numId="18" w16cid:durableId="1323699463">
    <w:abstractNumId w:val="5"/>
  </w:num>
  <w:num w:numId="19" w16cid:durableId="1675494214">
    <w:abstractNumId w:val="19"/>
  </w:num>
  <w:num w:numId="20" w16cid:durableId="442919795">
    <w:abstractNumId w:val="14"/>
  </w:num>
  <w:num w:numId="21" w16cid:durableId="1217468573">
    <w:abstractNumId w:val="8"/>
  </w:num>
  <w:num w:numId="22" w16cid:durableId="1728189258">
    <w:abstractNumId w:val="38"/>
  </w:num>
  <w:num w:numId="23" w16cid:durableId="1137186706">
    <w:abstractNumId w:val="23"/>
  </w:num>
  <w:num w:numId="24" w16cid:durableId="1139998954">
    <w:abstractNumId w:val="17"/>
  </w:num>
  <w:num w:numId="25" w16cid:durableId="1549954200">
    <w:abstractNumId w:val="21"/>
  </w:num>
  <w:num w:numId="26" w16cid:durableId="523057222">
    <w:abstractNumId w:val="27"/>
  </w:num>
  <w:num w:numId="27" w16cid:durableId="1030644289">
    <w:abstractNumId w:val="15"/>
  </w:num>
  <w:num w:numId="28" w16cid:durableId="1471242718">
    <w:abstractNumId w:val="25"/>
  </w:num>
  <w:num w:numId="29" w16cid:durableId="1611625156">
    <w:abstractNumId w:val="31"/>
  </w:num>
  <w:num w:numId="30" w16cid:durableId="1432895268">
    <w:abstractNumId w:val="30"/>
  </w:num>
  <w:num w:numId="31" w16cid:durableId="1662584967">
    <w:abstractNumId w:val="12"/>
  </w:num>
  <w:num w:numId="32" w16cid:durableId="1327854233">
    <w:abstractNumId w:val="34"/>
  </w:num>
  <w:num w:numId="33" w16cid:durableId="1258756902">
    <w:abstractNumId w:val="24"/>
  </w:num>
  <w:num w:numId="34" w16cid:durableId="1667439005">
    <w:abstractNumId w:val="26"/>
  </w:num>
  <w:num w:numId="35" w16cid:durableId="2114400567">
    <w:abstractNumId w:val="11"/>
  </w:num>
  <w:num w:numId="36" w16cid:durableId="1993944491">
    <w:abstractNumId w:val="44"/>
  </w:num>
  <w:num w:numId="37" w16cid:durableId="1311403529">
    <w:abstractNumId w:val="3"/>
  </w:num>
  <w:num w:numId="38" w16cid:durableId="956372940">
    <w:abstractNumId w:val="22"/>
  </w:num>
  <w:num w:numId="39" w16cid:durableId="1809589937">
    <w:abstractNumId w:val="0"/>
  </w:num>
  <w:num w:numId="40" w16cid:durableId="68502510">
    <w:abstractNumId w:val="28"/>
  </w:num>
  <w:num w:numId="41" w16cid:durableId="1327512871">
    <w:abstractNumId w:val="36"/>
  </w:num>
  <w:num w:numId="42" w16cid:durableId="482621462">
    <w:abstractNumId w:val="37"/>
  </w:num>
  <w:num w:numId="43" w16cid:durableId="1361668974">
    <w:abstractNumId w:val="40"/>
  </w:num>
  <w:num w:numId="44" w16cid:durableId="112796756">
    <w:abstractNumId w:val="33"/>
  </w:num>
  <w:num w:numId="45" w16cid:durableId="293145661">
    <w:abstractNumId w:val="29"/>
  </w:num>
  <w:num w:numId="46" w16cid:durableId="13935053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943"/>
    <w:rsid w:val="00014024"/>
    <w:rsid w:val="000367F8"/>
    <w:rsid w:val="00037635"/>
    <w:rsid w:val="00041DD0"/>
    <w:rsid w:val="0007139F"/>
    <w:rsid w:val="000D0795"/>
    <w:rsid w:val="000D33B1"/>
    <w:rsid w:val="000E2349"/>
    <w:rsid w:val="00110F61"/>
    <w:rsid w:val="00120353"/>
    <w:rsid w:val="00137FCD"/>
    <w:rsid w:val="00142497"/>
    <w:rsid w:val="00143747"/>
    <w:rsid w:val="0015723A"/>
    <w:rsid w:val="0017406B"/>
    <w:rsid w:val="00180B0F"/>
    <w:rsid w:val="00193CBF"/>
    <w:rsid w:val="001D09AE"/>
    <w:rsid w:val="001D56CC"/>
    <w:rsid w:val="00201B9F"/>
    <w:rsid w:val="0028000C"/>
    <w:rsid w:val="00297E86"/>
    <w:rsid w:val="002B503D"/>
    <w:rsid w:val="002C615B"/>
    <w:rsid w:val="002F72D9"/>
    <w:rsid w:val="00303A03"/>
    <w:rsid w:val="0031704F"/>
    <w:rsid w:val="00325267"/>
    <w:rsid w:val="00331BDA"/>
    <w:rsid w:val="00344F5D"/>
    <w:rsid w:val="0034764A"/>
    <w:rsid w:val="00377437"/>
    <w:rsid w:val="00383978"/>
    <w:rsid w:val="00392BF2"/>
    <w:rsid w:val="003931D2"/>
    <w:rsid w:val="003B1238"/>
    <w:rsid w:val="003C3B70"/>
    <w:rsid w:val="003D2405"/>
    <w:rsid w:val="003E1051"/>
    <w:rsid w:val="003F5DEF"/>
    <w:rsid w:val="003F67EB"/>
    <w:rsid w:val="003F68EC"/>
    <w:rsid w:val="00411029"/>
    <w:rsid w:val="00414A0A"/>
    <w:rsid w:val="004156D6"/>
    <w:rsid w:val="00422120"/>
    <w:rsid w:val="0042393F"/>
    <w:rsid w:val="004265E9"/>
    <w:rsid w:val="0046581D"/>
    <w:rsid w:val="00484759"/>
    <w:rsid w:val="00491C18"/>
    <w:rsid w:val="00492DB2"/>
    <w:rsid w:val="004A2180"/>
    <w:rsid w:val="004A77D7"/>
    <w:rsid w:val="004D582B"/>
    <w:rsid w:val="00521663"/>
    <w:rsid w:val="005319F5"/>
    <w:rsid w:val="00572002"/>
    <w:rsid w:val="005906C0"/>
    <w:rsid w:val="005F2AC4"/>
    <w:rsid w:val="005F4794"/>
    <w:rsid w:val="0060654F"/>
    <w:rsid w:val="00616BC8"/>
    <w:rsid w:val="00620BB4"/>
    <w:rsid w:val="006303E7"/>
    <w:rsid w:val="00651D43"/>
    <w:rsid w:val="00652512"/>
    <w:rsid w:val="0065313D"/>
    <w:rsid w:val="00654BAD"/>
    <w:rsid w:val="00673188"/>
    <w:rsid w:val="00674CB8"/>
    <w:rsid w:val="00697136"/>
    <w:rsid w:val="006A78B1"/>
    <w:rsid w:val="006B2E92"/>
    <w:rsid w:val="006E5D46"/>
    <w:rsid w:val="006F2D18"/>
    <w:rsid w:val="00701912"/>
    <w:rsid w:val="00712280"/>
    <w:rsid w:val="00734F81"/>
    <w:rsid w:val="00741875"/>
    <w:rsid w:val="007514BB"/>
    <w:rsid w:val="007552CF"/>
    <w:rsid w:val="00771E67"/>
    <w:rsid w:val="00791A44"/>
    <w:rsid w:val="007B4C41"/>
    <w:rsid w:val="007C4E54"/>
    <w:rsid w:val="007E46BA"/>
    <w:rsid w:val="00802E62"/>
    <w:rsid w:val="00827266"/>
    <w:rsid w:val="008438EB"/>
    <w:rsid w:val="008B6C5D"/>
    <w:rsid w:val="008E3D45"/>
    <w:rsid w:val="008E5A43"/>
    <w:rsid w:val="009149C0"/>
    <w:rsid w:val="009208D9"/>
    <w:rsid w:val="00926020"/>
    <w:rsid w:val="0092710D"/>
    <w:rsid w:val="0093053F"/>
    <w:rsid w:val="00937CBA"/>
    <w:rsid w:val="00940366"/>
    <w:rsid w:val="00943CF6"/>
    <w:rsid w:val="00967F3F"/>
    <w:rsid w:val="00980A76"/>
    <w:rsid w:val="009A529C"/>
    <w:rsid w:val="00A06333"/>
    <w:rsid w:val="00A362F6"/>
    <w:rsid w:val="00A752C7"/>
    <w:rsid w:val="00AC1494"/>
    <w:rsid w:val="00AC2E6B"/>
    <w:rsid w:val="00AC6357"/>
    <w:rsid w:val="00AD5DC2"/>
    <w:rsid w:val="00AF0503"/>
    <w:rsid w:val="00B04575"/>
    <w:rsid w:val="00B06F12"/>
    <w:rsid w:val="00B32FCE"/>
    <w:rsid w:val="00B359C9"/>
    <w:rsid w:val="00B57593"/>
    <w:rsid w:val="00B77943"/>
    <w:rsid w:val="00B8421C"/>
    <w:rsid w:val="00B86128"/>
    <w:rsid w:val="00B86247"/>
    <w:rsid w:val="00B9400A"/>
    <w:rsid w:val="00BA6318"/>
    <w:rsid w:val="00BC4670"/>
    <w:rsid w:val="00BD20C0"/>
    <w:rsid w:val="00C35A91"/>
    <w:rsid w:val="00C71723"/>
    <w:rsid w:val="00C90FB4"/>
    <w:rsid w:val="00C97697"/>
    <w:rsid w:val="00CC036D"/>
    <w:rsid w:val="00CF2EAE"/>
    <w:rsid w:val="00CF4BD4"/>
    <w:rsid w:val="00D07C05"/>
    <w:rsid w:val="00D1438E"/>
    <w:rsid w:val="00D22866"/>
    <w:rsid w:val="00D30F75"/>
    <w:rsid w:val="00D33816"/>
    <w:rsid w:val="00D523E7"/>
    <w:rsid w:val="00D6480F"/>
    <w:rsid w:val="00D73D84"/>
    <w:rsid w:val="00D96373"/>
    <w:rsid w:val="00DD4B6E"/>
    <w:rsid w:val="00DD4C2D"/>
    <w:rsid w:val="00DE2944"/>
    <w:rsid w:val="00E03B53"/>
    <w:rsid w:val="00E330D7"/>
    <w:rsid w:val="00E76FCE"/>
    <w:rsid w:val="00EA14CA"/>
    <w:rsid w:val="00EA19F5"/>
    <w:rsid w:val="00EC4B24"/>
    <w:rsid w:val="00EF41C9"/>
    <w:rsid w:val="00F100F9"/>
    <w:rsid w:val="00F3028E"/>
    <w:rsid w:val="00F619AF"/>
    <w:rsid w:val="00F7301F"/>
    <w:rsid w:val="00FA136F"/>
    <w:rsid w:val="00FA31B9"/>
    <w:rsid w:val="00FC2A84"/>
    <w:rsid w:val="00FC3128"/>
    <w:rsid w:val="00FC5B4A"/>
    <w:rsid w:val="00FD773F"/>
    <w:rsid w:val="00FF126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40CB1"/>
  <w15:chartTrackingRefBased/>
  <w15:docId w15:val="{F21E661E-F9A2-497B-B002-00F2DD9F9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64A"/>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7943"/>
    <w:pPr>
      <w:tabs>
        <w:tab w:val="center" w:pos="4536"/>
        <w:tab w:val="right" w:pos="9072"/>
      </w:tabs>
      <w:spacing w:after="0" w:line="240" w:lineRule="auto"/>
    </w:pPr>
  </w:style>
  <w:style w:type="character" w:customStyle="1" w:styleId="HeaderChar">
    <w:name w:val="Header Char"/>
    <w:basedOn w:val="DefaultParagraphFont"/>
    <w:link w:val="Header"/>
    <w:uiPriority w:val="99"/>
    <w:rsid w:val="00B77943"/>
    <w:rPr>
      <w:noProof/>
    </w:rPr>
  </w:style>
  <w:style w:type="paragraph" w:styleId="ListParagraph">
    <w:name w:val="List Paragraph"/>
    <w:basedOn w:val="Normal"/>
    <w:uiPriority w:val="34"/>
    <w:qFormat/>
    <w:rsid w:val="00B77943"/>
    <w:pPr>
      <w:ind w:left="720"/>
      <w:contextualSpacing/>
    </w:pPr>
  </w:style>
  <w:style w:type="paragraph" w:styleId="BalloonText">
    <w:name w:val="Balloon Text"/>
    <w:basedOn w:val="Normal"/>
    <w:link w:val="BalloonTextChar"/>
    <w:uiPriority w:val="99"/>
    <w:semiHidden/>
    <w:unhideWhenUsed/>
    <w:rsid w:val="003F5D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5DEF"/>
    <w:rPr>
      <w:rFonts w:ascii="Segoe UI" w:hAnsi="Segoe UI" w:cs="Segoe UI"/>
      <w:noProof/>
      <w:sz w:val="18"/>
      <w:szCs w:val="18"/>
    </w:rPr>
  </w:style>
  <w:style w:type="paragraph" w:styleId="NormalWeb">
    <w:name w:val="Normal (Web)"/>
    <w:basedOn w:val="Normal"/>
    <w:uiPriority w:val="99"/>
    <w:rsid w:val="00654BAD"/>
    <w:pPr>
      <w:suppressAutoHyphens/>
      <w:autoSpaceDN w:val="0"/>
      <w:spacing w:before="100" w:after="100" w:line="240" w:lineRule="auto"/>
      <w:textAlignment w:val="baseline"/>
    </w:pPr>
    <w:rPr>
      <w:rFonts w:ascii="Times New Roman" w:eastAsia="Times New Roman" w:hAnsi="Times New Roman" w:cs="Times New Roman"/>
      <w:noProof w:val="0"/>
      <w:sz w:val="24"/>
      <w:szCs w:val="24"/>
      <w:lang w:eastAsia="hr-HR"/>
    </w:rPr>
  </w:style>
  <w:style w:type="table" w:styleId="TableGrid">
    <w:name w:val="Table Grid"/>
    <w:basedOn w:val="TableNormal"/>
    <w:uiPriority w:val="59"/>
    <w:rsid w:val="00F100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12280"/>
    <w:rPr>
      <w:sz w:val="16"/>
      <w:szCs w:val="16"/>
    </w:rPr>
  </w:style>
  <w:style w:type="paragraph" w:styleId="CommentText">
    <w:name w:val="annotation text"/>
    <w:basedOn w:val="Normal"/>
    <w:link w:val="CommentTextChar"/>
    <w:uiPriority w:val="99"/>
    <w:unhideWhenUsed/>
    <w:rsid w:val="00712280"/>
    <w:pPr>
      <w:spacing w:line="240" w:lineRule="auto"/>
    </w:pPr>
    <w:rPr>
      <w:sz w:val="20"/>
      <w:szCs w:val="20"/>
    </w:rPr>
  </w:style>
  <w:style w:type="character" w:customStyle="1" w:styleId="CommentTextChar">
    <w:name w:val="Comment Text Char"/>
    <w:basedOn w:val="DefaultParagraphFont"/>
    <w:link w:val="CommentText"/>
    <w:uiPriority w:val="99"/>
    <w:rsid w:val="00712280"/>
    <w:rPr>
      <w:noProof/>
      <w:sz w:val="20"/>
      <w:szCs w:val="20"/>
    </w:rPr>
  </w:style>
  <w:style w:type="paragraph" w:styleId="CommentSubject">
    <w:name w:val="annotation subject"/>
    <w:basedOn w:val="CommentText"/>
    <w:next w:val="CommentText"/>
    <w:link w:val="CommentSubjectChar"/>
    <w:uiPriority w:val="99"/>
    <w:semiHidden/>
    <w:unhideWhenUsed/>
    <w:rsid w:val="00712280"/>
    <w:rPr>
      <w:b/>
      <w:bCs/>
    </w:rPr>
  </w:style>
  <w:style w:type="character" w:customStyle="1" w:styleId="CommentSubjectChar">
    <w:name w:val="Comment Subject Char"/>
    <w:basedOn w:val="CommentTextChar"/>
    <w:link w:val="CommentSubject"/>
    <w:uiPriority w:val="99"/>
    <w:semiHidden/>
    <w:rsid w:val="00712280"/>
    <w:rPr>
      <w:b/>
      <w:bCs/>
      <w:noProof/>
      <w:sz w:val="20"/>
      <w:szCs w:val="20"/>
    </w:rPr>
  </w:style>
  <w:style w:type="character" w:styleId="Hyperlink">
    <w:name w:val="Hyperlink"/>
    <w:basedOn w:val="DefaultParagraphFont"/>
    <w:uiPriority w:val="99"/>
    <w:unhideWhenUsed/>
    <w:rsid w:val="00827266"/>
    <w:rPr>
      <w:color w:val="0563C1" w:themeColor="hyperlink"/>
      <w:u w:val="single"/>
    </w:rPr>
  </w:style>
  <w:style w:type="character" w:styleId="UnresolvedMention">
    <w:name w:val="Unresolved Mention"/>
    <w:basedOn w:val="DefaultParagraphFont"/>
    <w:uiPriority w:val="99"/>
    <w:semiHidden/>
    <w:unhideWhenUsed/>
    <w:rsid w:val="00827266"/>
    <w:rPr>
      <w:color w:val="605E5C"/>
      <w:shd w:val="clear" w:color="auto" w:fill="E1DFDD"/>
    </w:rPr>
  </w:style>
  <w:style w:type="paragraph" w:styleId="Footer">
    <w:name w:val="footer"/>
    <w:basedOn w:val="Normal"/>
    <w:link w:val="FooterChar"/>
    <w:uiPriority w:val="99"/>
    <w:unhideWhenUsed/>
    <w:rsid w:val="004A77D7"/>
    <w:pPr>
      <w:tabs>
        <w:tab w:val="center" w:pos="4536"/>
        <w:tab w:val="right" w:pos="9072"/>
      </w:tabs>
      <w:spacing w:after="0" w:line="240" w:lineRule="auto"/>
    </w:pPr>
  </w:style>
  <w:style w:type="character" w:customStyle="1" w:styleId="FooterChar">
    <w:name w:val="Footer Char"/>
    <w:basedOn w:val="DefaultParagraphFont"/>
    <w:link w:val="Footer"/>
    <w:uiPriority w:val="99"/>
    <w:rsid w:val="004A77D7"/>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140503">
      <w:bodyDiv w:val="1"/>
      <w:marLeft w:val="0"/>
      <w:marRight w:val="0"/>
      <w:marTop w:val="0"/>
      <w:marBottom w:val="0"/>
      <w:divBdr>
        <w:top w:val="none" w:sz="0" w:space="0" w:color="auto"/>
        <w:left w:val="none" w:sz="0" w:space="0" w:color="auto"/>
        <w:bottom w:val="none" w:sz="0" w:space="0" w:color="auto"/>
        <w:right w:val="none" w:sz="0" w:space="0" w:color="auto"/>
      </w:divBdr>
    </w:div>
    <w:div w:id="535392175">
      <w:bodyDiv w:val="1"/>
      <w:marLeft w:val="0"/>
      <w:marRight w:val="0"/>
      <w:marTop w:val="0"/>
      <w:marBottom w:val="0"/>
      <w:divBdr>
        <w:top w:val="none" w:sz="0" w:space="0" w:color="auto"/>
        <w:left w:val="none" w:sz="0" w:space="0" w:color="auto"/>
        <w:bottom w:val="none" w:sz="0" w:space="0" w:color="auto"/>
        <w:right w:val="none" w:sz="0" w:space="0" w:color="auto"/>
      </w:divBdr>
    </w:div>
    <w:div w:id="1070036566">
      <w:bodyDiv w:val="1"/>
      <w:marLeft w:val="0"/>
      <w:marRight w:val="0"/>
      <w:marTop w:val="0"/>
      <w:marBottom w:val="0"/>
      <w:divBdr>
        <w:top w:val="none" w:sz="0" w:space="0" w:color="auto"/>
        <w:left w:val="none" w:sz="0" w:space="0" w:color="auto"/>
        <w:bottom w:val="none" w:sz="0" w:space="0" w:color="auto"/>
        <w:right w:val="none" w:sz="0" w:space="0" w:color="auto"/>
      </w:divBdr>
    </w:div>
    <w:div w:id="1097869577">
      <w:bodyDiv w:val="1"/>
      <w:marLeft w:val="0"/>
      <w:marRight w:val="0"/>
      <w:marTop w:val="0"/>
      <w:marBottom w:val="0"/>
      <w:divBdr>
        <w:top w:val="none" w:sz="0" w:space="0" w:color="auto"/>
        <w:left w:val="none" w:sz="0" w:space="0" w:color="auto"/>
        <w:bottom w:val="none" w:sz="0" w:space="0" w:color="auto"/>
        <w:right w:val="none" w:sz="0" w:space="0" w:color="auto"/>
      </w:divBdr>
    </w:div>
    <w:div w:id="1111971758">
      <w:bodyDiv w:val="1"/>
      <w:marLeft w:val="0"/>
      <w:marRight w:val="0"/>
      <w:marTop w:val="0"/>
      <w:marBottom w:val="0"/>
      <w:divBdr>
        <w:top w:val="none" w:sz="0" w:space="0" w:color="auto"/>
        <w:left w:val="none" w:sz="0" w:space="0" w:color="auto"/>
        <w:bottom w:val="none" w:sz="0" w:space="0" w:color="auto"/>
        <w:right w:val="none" w:sz="0" w:space="0" w:color="auto"/>
      </w:divBdr>
    </w:div>
    <w:div w:id="1346900968">
      <w:bodyDiv w:val="1"/>
      <w:marLeft w:val="0"/>
      <w:marRight w:val="0"/>
      <w:marTop w:val="0"/>
      <w:marBottom w:val="0"/>
      <w:divBdr>
        <w:top w:val="none" w:sz="0" w:space="0" w:color="auto"/>
        <w:left w:val="none" w:sz="0" w:space="0" w:color="auto"/>
        <w:bottom w:val="none" w:sz="0" w:space="0" w:color="auto"/>
        <w:right w:val="none" w:sz="0" w:space="0" w:color="auto"/>
      </w:divBdr>
    </w:div>
    <w:div w:id="1485657134">
      <w:bodyDiv w:val="1"/>
      <w:marLeft w:val="0"/>
      <w:marRight w:val="0"/>
      <w:marTop w:val="0"/>
      <w:marBottom w:val="0"/>
      <w:divBdr>
        <w:top w:val="none" w:sz="0" w:space="0" w:color="auto"/>
        <w:left w:val="none" w:sz="0" w:space="0" w:color="auto"/>
        <w:bottom w:val="none" w:sz="0" w:space="0" w:color="auto"/>
        <w:right w:val="none" w:sz="0" w:space="0" w:color="auto"/>
      </w:divBdr>
    </w:div>
    <w:div w:id="1501390454">
      <w:bodyDiv w:val="1"/>
      <w:marLeft w:val="0"/>
      <w:marRight w:val="0"/>
      <w:marTop w:val="0"/>
      <w:marBottom w:val="0"/>
      <w:divBdr>
        <w:top w:val="none" w:sz="0" w:space="0" w:color="auto"/>
        <w:left w:val="none" w:sz="0" w:space="0" w:color="auto"/>
        <w:bottom w:val="none" w:sz="0" w:space="0" w:color="auto"/>
        <w:right w:val="none" w:sz="0" w:space="0" w:color="auto"/>
      </w:divBdr>
    </w:div>
    <w:div w:id="1999189541">
      <w:bodyDiv w:val="1"/>
      <w:marLeft w:val="0"/>
      <w:marRight w:val="0"/>
      <w:marTop w:val="0"/>
      <w:marBottom w:val="0"/>
      <w:divBdr>
        <w:top w:val="none" w:sz="0" w:space="0" w:color="auto"/>
        <w:left w:val="none" w:sz="0" w:space="0" w:color="auto"/>
        <w:bottom w:val="none" w:sz="0" w:space="0" w:color="auto"/>
        <w:right w:val="none" w:sz="0" w:space="0" w:color="auto"/>
      </w:divBdr>
    </w:div>
    <w:div w:id="202408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misalj.hr"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ristijan.loncaric@omisalj.h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42AB5-326C-44F6-A25F-AD40C60BB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2408</Words>
  <Characters>13729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Kristijan Lončarić</dc:creator>
  <cp:keywords/>
  <dc:description/>
  <cp:lastModifiedBy>Kristijan Lončarić</cp:lastModifiedBy>
  <cp:revision>5</cp:revision>
  <cp:lastPrinted>2025-10-30T13:11:00Z</cp:lastPrinted>
  <dcterms:created xsi:type="dcterms:W3CDTF">2025-10-30T13:19:00Z</dcterms:created>
  <dcterms:modified xsi:type="dcterms:W3CDTF">2025-11-04T13:12:00Z</dcterms:modified>
</cp:coreProperties>
</file>