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84" w:tblpY="631"/>
        <w:tblOverlap w:val="never"/>
        <w:tblW w:w="4788" w:type="dxa"/>
        <w:tblCellMar>
          <w:left w:w="10" w:type="dxa"/>
          <w:right w:w="10" w:type="dxa"/>
        </w:tblCellMar>
        <w:tblLook w:val="04A0" w:firstRow="1" w:lastRow="0" w:firstColumn="1" w:lastColumn="0" w:noHBand="0" w:noVBand="1"/>
      </w:tblPr>
      <w:tblGrid>
        <w:gridCol w:w="4788"/>
      </w:tblGrid>
      <w:tr w:rsidR="007A6C3A" w:rsidRPr="00812E71" w14:paraId="0139448A" w14:textId="77777777" w:rsidTr="003502B5">
        <w:tc>
          <w:tcPr>
            <w:tcW w:w="4788" w:type="dxa"/>
            <w:tcMar>
              <w:top w:w="0" w:type="dxa"/>
              <w:left w:w="108" w:type="dxa"/>
              <w:bottom w:w="0" w:type="dxa"/>
              <w:right w:w="108" w:type="dxa"/>
            </w:tcMar>
            <w:hideMark/>
          </w:tcPr>
          <w:p w14:paraId="07D13DB7" w14:textId="77777777" w:rsidR="007A6C3A" w:rsidRPr="00812E71" w:rsidRDefault="007A6C3A" w:rsidP="003502B5">
            <w:pPr>
              <w:spacing w:after="0" w:line="240" w:lineRule="auto"/>
              <w:ind w:right="72"/>
              <w:jc w:val="center"/>
              <w:rPr>
                <w:rFonts w:ascii="Garamond" w:eastAsia="PMingLiU" w:hAnsi="Garamond" w:cs="Times New Roman"/>
                <w:noProof w:val="0"/>
                <w:sz w:val="24"/>
                <w:szCs w:val="24"/>
                <w:lang w:eastAsia="zh-TW"/>
              </w:rPr>
            </w:pPr>
            <w:r w:rsidRPr="00812E71">
              <w:rPr>
                <w:rFonts w:ascii="Garamond" w:eastAsia="PMingLiU" w:hAnsi="Garamond" w:cs="Times New Roman"/>
                <w:sz w:val="24"/>
                <w:szCs w:val="24"/>
                <w:lang w:eastAsia="hr-HR"/>
              </w:rPr>
              <w:drawing>
                <wp:inline distT="0" distB="0" distL="0" distR="0" wp14:anchorId="0C983B22" wp14:editId="47213548">
                  <wp:extent cx="409575" cy="5524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solidFill>
                            <a:srgbClr val="FFFFFF"/>
                          </a:solidFill>
                          <a:ln>
                            <a:noFill/>
                          </a:ln>
                        </pic:spPr>
                      </pic:pic>
                    </a:graphicData>
                  </a:graphic>
                </wp:inline>
              </w:drawing>
            </w:r>
          </w:p>
        </w:tc>
      </w:tr>
      <w:tr w:rsidR="007A6C3A" w:rsidRPr="00812E71" w14:paraId="4C26EE7E" w14:textId="77777777" w:rsidTr="003502B5">
        <w:tc>
          <w:tcPr>
            <w:tcW w:w="4788" w:type="dxa"/>
            <w:tcMar>
              <w:top w:w="0" w:type="dxa"/>
              <w:left w:w="108" w:type="dxa"/>
              <w:bottom w:w="0" w:type="dxa"/>
              <w:right w:w="108" w:type="dxa"/>
            </w:tcMar>
            <w:hideMark/>
          </w:tcPr>
          <w:p w14:paraId="0D07184F" w14:textId="77777777" w:rsidR="007A6C3A" w:rsidRPr="00812E71" w:rsidRDefault="007A6C3A" w:rsidP="003502B5">
            <w:pPr>
              <w:tabs>
                <w:tab w:val="left" w:pos="4500"/>
              </w:tabs>
              <w:spacing w:after="0" w:line="240" w:lineRule="auto"/>
              <w:ind w:right="72"/>
              <w:jc w:val="center"/>
              <w:rPr>
                <w:rFonts w:ascii="Garamond" w:eastAsia="PMingLiU" w:hAnsi="Garamond" w:cs="Times New Roman"/>
                <w:b/>
                <w:noProof w:val="0"/>
                <w:sz w:val="24"/>
                <w:szCs w:val="24"/>
                <w:lang w:eastAsia="zh-TW"/>
              </w:rPr>
            </w:pPr>
            <w:r w:rsidRPr="00812E71">
              <w:rPr>
                <w:rFonts w:ascii="Garamond" w:eastAsia="PMingLiU" w:hAnsi="Garamond" w:cs="Times New Roman"/>
                <w:b/>
                <w:noProof w:val="0"/>
                <w:sz w:val="24"/>
                <w:szCs w:val="24"/>
                <w:lang w:eastAsia="zh-TW"/>
              </w:rPr>
              <w:t>REPUBLIKA HRVATSKA</w:t>
            </w:r>
          </w:p>
          <w:p w14:paraId="643C4EB0" w14:textId="77777777" w:rsidR="007A6C3A" w:rsidRPr="00812E71" w:rsidRDefault="007A6C3A" w:rsidP="003502B5">
            <w:pPr>
              <w:keepNext/>
              <w:spacing w:after="0" w:line="240" w:lineRule="auto"/>
              <w:ind w:right="72"/>
              <w:jc w:val="center"/>
              <w:rPr>
                <w:rFonts w:ascii="Garamond" w:eastAsia="PMingLiU" w:hAnsi="Garamond" w:cs="Times New Roman"/>
                <w:b/>
                <w:noProof w:val="0"/>
                <w:sz w:val="24"/>
                <w:szCs w:val="24"/>
                <w:lang w:eastAsia="ar-SA"/>
              </w:rPr>
            </w:pPr>
            <w:r w:rsidRPr="00812E71">
              <w:rPr>
                <w:rFonts w:ascii="Garamond" w:eastAsia="PMingLiU" w:hAnsi="Garamond" w:cs="Times New Roman"/>
                <w:b/>
                <w:noProof w:val="0"/>
                <w:sz w:val="24"/>
                <w:szCs w:val="24"/>
                <w:lang w:eastAsia="ar-SA"/>
              </w:rPr>
              <w:t>PRIMORSKO-GORANSKA ŽUPANIJA</w:t>
            </w:r>
          </w:p>
          <w:p w14:paraId="78A39FEC" w14:textId="77777777" w:rsidR="007A6C3A" w:rsidRPr="00812E71" w:rsidRDefault="007A6C3A" w:rsidP="003502B5">
            <w:pPr>
              <w:spacing w:after="0" w:line="240" w:lineRule="auto"/>
              <w:ind w:right="72"/>
              <w:jc w:val="center"/>
              <w:rPr>
                <w:rFonts w:ascii="Garamond" w:eastAsia="PMingLiU" w:hAnsi="Garamond" w:cs="Times New Roman"/>
                <w:b/>
                <w:noProof w:val="0"/>
                <w:sz w:val="24"/>
                <w:szCs w:val="24"/>
                <w:lang w:eastAsia="zh-TW"/>
              </w:rPr>
            </w:pPr>
            <w:r w:rsidRPr="00812E71">
              <w:rPr>
                <w:rFonts w:ascii="Garamond" w:eastAsia="PMingLiU" w:hAnsi="Garamond" w:cs="Times New Roman"/>
                <w:b/>
                <w:noProof w:val="0"/>
                <w:sz w:val="24"/>
                <w:szCs w:val="24"/>
                <w:lang w:eastAsia="zh-TW"/>
              </w:rPr>
              <w:t>OPĆINA OMIŠALJ</w:t>
            </w:r>
          </w:p>
          <w:p w14:paraId="383B0B22" w14:textId="77777777" w:rsidR="007A6C3A" w:rsidRPr="00812E71" w:rsidRDefault="007A6C3A" w:rsidP="003502B5">
            <w:pPr>
              <w:spacing w:after="0" w:line="240" w:lineRule="auto"/>
              <w:ind w:right="72"/>
              <w:jc w:val="center"/>
              <w:rPr>
                <w:rFonts w:ascii="Garamond" w:eastAsia="PMingLiU" w:hAnsi="Garamond" w:cs="Times New Roman"/>
                <w:noProof w:val="0"/>
                <w:sz w:val="24"/>
                <w:szCs w:val="24"/>
                <w:lang w:eastAsia="zh-TW"/>
              </w:rPr>
            </w:pPr>
            <w:r w:rsidRPr="00812E71">
              <w:rPr>
                <w:rFonts w:ascii="Garamond" w:eastAsia="PMingLiU" w:hAnsi="Garamond" w:cs="Times New Roman"/>
                <w:b/>
                <w:noProof w:val="0"/>
                <w:sz w:val="24"/>
                <w:szCs w:val="24"/>
                <w:lang w:eastAsia="zh-TW"/>
              </w:rPr>
              <w:t>JEDINSTVENI UPRAVNI ODJEL</w:t>
            </w:r>
          </w:p>
        </w:tc>
      </w:tr>
    </w:tbl>
    <w:p w14:paraId="5B4004B1" w14:textId="77777777" w:rsidR="000C22B5" w:rsidRDefault="000C22B5" w:rsidP="00E04D13">
      <w:pPr>
        <w:spacing w:after="0" w:line="240" w:lineRule="auto"/>
        <w:rPr>
          <w:rFonts w:ascii="Garamond" w:eastAsia="PMingLiU" w:hAnsi="Garamond" w:cs="Times New Roman"/>
          <w:noProof w:val="0"/>
          <w:sz w:val="24"/>
          <w:szCs w:val="24"/>
          <w:lang w:eastAsia="zh-TW"/>
        </w:rPr>
      </w:pPr>
    </w:p>
    <w:p w14:paraId="35783382" w14:textId="77777777" w:rsidR="000C22B5" w:rsidRDefault="000C22B5" w:rsidP="00E04D13">
      <w:pPr>
        <w:spacing w:after="0" w:line="240" w:lineRule="auto"/>
        <w:rPr>
          <w:rFonts w:ascii="Garamond" w:eastAsia="PMingLiU" w:hAnsi="Garamond" w:cs="Times New Roman"/>
          <w:noProof w:val="0"/>
          <w:sz w:val="24"/>
          <w:szCs w:val="24"/>
          <w:lang w:eastAsia="zh-TW"/>
        </w:rPr>
      </w:pPr>
    </w:p>
    <w:p w14:paraId="084B0BA9" w14:textId="77777777" w:rsidR="000C22B5" w:rsidRDefault="000C22B5" w:rsidP="00E04D13">
      <w:pPr>
        <w:spacing w:after="0" w:line="240" w:lineRule="auto"/>
        <w:rPr>
          <w:rFonts w:ascii="Garamond" w:eastAsia="PMingLiU" w:hAnsi="Garamond" w:cs="Times New Roman"/>
          <w:noProof w:val="0"/>
          <w:sz w:val="24"/>
          <w:szCs w:val="24"/>
          <w:lang w:eastAsia="zh-TW"/>
        </w:rPr>
      </w:pPr>
    </w:p>
    <w:p w14:paraId="3EC16D18" w14:textId="77777777" w:rsidR="000C22B5" w:rsidRDefault="000C22B5" w:rsidP="00E04D13">
      <w:pPr>
        <w:spacing w:after="0" w:line="240" w:lineRule="auto"/>
        <w:rPr>
          <w:rFonts w:ascii="Garamond" w:eastAsia="PMingLiU" w:hAnsi="Garamond" w:cs="Times New Roman"/>
          <w:noProof w:val="0"/>
          <w:sz w:val="24"/>
          <w:szCs w:val="24"/>
          <w:lang w:eastAsia="zh-TW"/>
        </w:rPr>
      </w:pPr>
    </w:p>
    <w:p w14:paraId="46E6840D" w14:textId="77777777" w:rsidR="000C22B5" w:rsidRDefault="000C22B5" w:rsidP="00E04D13">
      <w:pPr>
        <w:spacing w:after="0" w:line="240" w:lineRule="auto"/>
        <w:rPr>
          <w:rFonts w:ascii="Garamond" w:eastAsia="PMingLiU" w:hAnsi="Garamond" w:cs="Times New Roman"/>
          <w:noProof w:val="0"/>
          <w:sz w:val="24"/>
          <w:szCs w:val="24"/>
          <w:lang w:eastAsia="zh-TW"/>
        </w:rPr>
      </w:pPr>
    </w:p>
    <w:p w14:paraId="29F65CEB" w14:textId="56EE6D17" w:rsidR="00E04D13" w:rsidRPr="006C6697" w:rsidRDefault="00E04D13" w:rsidP="00E04D13">
      <w:pPr>
        <w:spacing w:after="0" w:line="240" w:lineRule="auto"/>
        <w:rPr>
          <w:rFonts w:ascii="Garamond" w:eastAsia="PMingLiU" w:hAnsi="Garamond" w:cs="Times New Roman"/>
          <w:noProof w:val="0"/>
          <w:sz w:val="24"/>
          <w:szCs w:val="24"/>
          <w:lang w:eastAsia="zh-TW"/>
        </w:rPr>
      </w:pPr>
      <w:r w:rsidRPr="006C6697">
        <w:rPr>
          <w:rFonts w:ascii="Garamond" w:eastAsia="PMingLiU" w:hAnsi="Garamond" w:cs="Times New Roman"/>
          <w:noProof w:val="0"/>
          <w:sz w:val="24"/>
          <w:szCs w:val="24"/>
          <w:lang w:eastAsia="zh-TW"/>
        </w:rPr>
        <w:t xml:space="preserve">KLASA: </w:t>
      </w:r>
      <w:r w:rsidR="007D3B94" w:rsidRPr="007D3B94">
        <w:rPr>
          <w:rFonts w:ascii="Garamond" w:eastAsia="PMingLiU" w:hAnsi="Garamond" w:cs="Times New Roman"/>
          <w:noProof w:val="0"/>
          <w:sz w:val="24"/>
          <w:szCs w:val="24"/>
          <w:lang w:eastAsia="zh-TW"/>
        </w:rPr>
        <w:t>024-01/26-01/33</w:t>
      </w:r>
    </w:p>
    <w:p w14:paraId="6B576AB3" w14:textId="03CB9466" w:rsidR="00E04D13" w:rsidRPr="006C6697" w:rsidRDefault="00E04D13" w:rsidP="00E04D13">
      <w:pPr>
        <w:spacing w:after="0" w:line="240" w:lineRule="auto"/>
        <w:rPr>
          <w:rFonts w:ascii="Garamond" w:eastAsia="PMingLiU" w:hAnsi="Garamond" w:cs="Times New Roman"/>
          <w:noProof w:val="0"/>
          <w:sz w:val="24"/>
          <w:szCs w:val="24"/>
          <w:lang w:eastAsia="zh-TW"/>
        </w:rPr>
      </w:pPr>
      <w:r w:rsidRPr="006C6697">
        <w:rPr>
          <w:rFonts w:ascii="Garamond" w:eastAsia="PMingLiU" w:hAnsi="Garamond" w:cs="Times New Roman"/>
          <w:noProof w:val="0"/>
          <w:sz w:val="24"/>
          <w:szCs w:val="24"/>
          <w:lang w:eastAsia="zh-TW"/>
        </w:rPr>
        <w:t>URBROJ: 2170-30-2</w:t>
      </w:r>
      <w:r w:rsidR="00AE3F84">
        <w:rPr>
          <w:rFonts w:ascii="Garamond" w:eastAsia="PMingLiU" w:hAnsi="Garamond" w:cs="Times New Roman"/>
          <w:noProof w:val="0"/>
          <w:sz w:val="24"/>
          <w:szCs w:val="24"/>
          <w:lang w:eastAsia="zh-TW"/>
        </w:rPr>
        <w:t>6</w:t>
      </w:r>
      <w:r w:rsidRPr="006C6697">
        <w:rPr>
          <w:rFonts w:ascii="Garamond" w:eastAsia="PMingLiU" w:hAnsi="Garamond" w:cs="Times New Roman"/>
          <w:noProof w:val="0"/>
          <w:sz w:val="24"/>
          <w:szCs w:val="24"/>
          <w:lang w:eastAsia="zh-TW"/>
        </w:rPr>
        <w:t>-1</w:t>
      </w:r>
    </w:p>
    <w:p w14:paraId="13A5523C" w14:textId="18065734" w:rsidR="00E04D13" w:rsidRPr="003502B5" w:rsidRDefault="00E04D13" w:rsidP="00E04D13">
      <w:pPr>
        <w:spacing w:after="0" w:line="240" w:lineRule="auto"/>
        <w:rPr>
          <w:rFonts w:ascii="Garamond" w:eastAsia="PMingLiU" w:hAnsi="Garamond" w:cs="Times New Roman"/>
          <w:noProof w:val="0"/>
          <w:sz w:val="24"/>
          <w:szCs w:val="24"/>
          <w:lang w:eastAsia="zh-TW"/>
        </w:rPr>
      </w:pPr>
      <w:r w:rsidRPr="006C6697">
        <w:rPr>
          <w:rFonts w:ascii="Garamond" w:eastAsia="PMingLiU" w:hAnsi="Garamond" w:cs="Times New Roman"/>
          <w:noProof w:val="0"/>
          <w:sz w:val="24"/>
          <w:szCs w:val="24"/>
          <w:lang w:eastAsia="zh-TW"/>
        </w:rPr>
        <w:t xml:space="preserve">Omišalj, </w:t>
      </w:r>
      <w:r w:rsidR="007D3B94">
        <w:rPr>
          <w:rFonts w:ascii="Garamond" w:hAnsi="Garamond" w:cs="Times New Roman"/>
          <w:sz w:val="24"/>
          <w:szCs w:val="24"/>
        </w:rPr>
        <w:t>15. travnja</w:t>
      </w:r>
      <w:r w:rsidR="00812E71" w:rsidRPr="003502B5">
        <w:rPr>
          <w:rFonts w:ascii="Garamond" w:hAnsi="Garamond" w:cs="Times New Roman"/>
          <w:sz w:val="24"/>
          <w:szCs w:val="24"/>
        </w:rPr>
        <w:t xml:space="preserve"> </w:t>
      </w:r>
      <w:r w:rsidRPr="003502B5">
        <w:rPr>
          <w:rFonts w:ascii="Garamond" w:eastAsia="PMingLiU" w:hAnsi="Garamond" w:cs="Times New Roman"/>
          <w:noProof w:val="0"/>
          <w:sz w:val="24"/>
          <w:szCs w:val="24"/>
          <w:lang w:eastAsia="zh-TW"/>
        </w:rPr>
        <w:t>202</w:t>
      </w:r>
      <w:r w:rsidR="00AE3F84" w:rsidRPr="003502B5">
        <w:rPr>
          <w:rFonts w:ascii="Garamond" w:eastAsia="PMingLiU" w:hAnsi="Garamond" w:cs="Times New Roman"/>
          <w:noProof w:val="0"/>
          <w:sz w:val="24"/>
          <w:szCs w:val="24"/>
          <w:lang w:eastAsia="zh-TW"/>
        </w:rPr>
        <w:t>6</w:t>
      </w:r>
      <w:r w:rsidRPr="003502B5">
        <w:rPr>
          <w:rFonts w:ascii="Garamond" w:eastAsia="PMingLiU" w:hAnsi="Garamond" w:cs="Times New Roman"/>
          <w:noProof w:val="0"/>
          <w:sz w:val="24"/>
          <w:szCs w:val="24"/>
          <w:lang w:eastAsia="zh-TW"/>
        </w:rPr>
        <w:t>.</w:t>
      </w:r>
    </w:p>
    <w:p w14:paraId="48508F5A" w14:textId="77777777" w:rsidR="00E04D13" w:rsidRPr="006C6697" w:rsidRDefault="00E04D13" w:rsidP="00E04D13">
      <w:pPr>
        <w:spacing w:after="0" w:line="240" w:lineRule="auto"/>
        <w:rPr>
          <w:rFonts w:ascii="Garamond" w:eastAsia="PMingLiU" w:hAnsi="Garamond" w:cs="Times New Roman"/>
          <w:noProof w:val="0"/>
          <w:sz w:val="24"/>
          <w:szCs w:val="24"/>
          <w:lang w:eastAsia="zh-TW"/>
        </w:rPr>
      </w:pPr>
    </w:p>
    <w:p w14:paraId="55985B71" w14:textId="7CFD9548" w:rsidR="00E04D13" w:rsidRPr="006C6697" w:rsidRDefault="00E04D13" w:rsidP="00E04D13">
      <w:pPr>
        <w:spacing w:after="0" w:line="240" w:lineRule="auto"/>
        <w:jc w:val="both"/>
        <w:rPr>
          <w:rFonts w:ascii="Garamond" w:eastAsia="Times New Roman" w:hAnsi="Garamond" w:cs="Arial"/>
          <w:b/>
          <w:bCs/>
          <w:noProof w:val="0"/>
          <w:color w:val="000000"/>
          <w:sz w:val="24"/>
          <w:szCs w:val="24"/>
          <w:lang w:eastAsia="hr-HR"/>
        </w:rPr>
      </w:pPr>
      <w:r w:rsidRPr="006C6697">
        <w:rPr>
          <w:rFonts w:ascii="Garamond" w:eastAsia="PMingLiU" w:hAnsi="Garamond" w:cs="Times New Roman"/>
          <w:b/>
          <w:noProof w:val="0"/>
          <w:sz w:val="24"/>
          <w:szCs w:val="24"/>
          <w:lang w:eastAsia="zh-TW"/>
        </w:rPr>
        <w:t xml:space="preserve">PREDMET: Savjetovanje sa zainteresiranom javnošću o Nacrtu </w:t>
      </w:r>
      <w:r w:rsidR="007D3B94">
        <w:rPr>
          <w:rFonts w:ascii="Garamond" w:eastAsia="PMingLiU" w:hAnsi="Garamond" w:cs="Times New Roman"/>
          <w:b/>
          <w:noProof w:val="0"/>
          <w:sz w:val="24"/>
          <w:szCs w:val="24"/>
          <w:lang w:eastAsia="zh-TW"/>
        </w:rPr>
        <w:t>odluke o uređenju prometa na području općine</w:t>
      </w:r>
      <w:r w:rsidR="00AE3F84">
        <w:rPr>
          <w:rFonts w:ascii="Garamond" w:eastAsia="PMingLiU" w:hAnsi="Garamond" w:cs="Times New Roman"/>
          <w:b/>
          <w:noProof w:val="0"/>
          <w:sz w:val="24"/>
          <w:szCs w:val="24"/>
          <w:lang w:eastAsia="zh-TW"/>
        </w:rPr>
        <w:t xml:space="preserve"> Omišalj</w:t>
      </w:r>
    </w:p>
    <w:p w14:paraId="50F8DF88" w14:textId="77777777" w:rsidR="00E04D13" w:rsidRPr="006C6697" w:rsidRDefault="00E04D13" w:rsidP="00E04D13">
      <w:pPr>
        <w:spacing w:after="0" w:line="240" w:lineRule="auto"/>
        <w:jc w:val="both"/>
        <w:rPr>
          <w:rFonts w:ascii="Garamond" w:eastAsia="Calibri" w:hAnsi="Garamond" w:cs="Times New Roman"/>
          <w:noProof w:val="0"/>
          <w:sz w:val="24"/>
          <w:szCs w:val="24"/>
          <w:u w:val="single"/>
        </w:rPr>
      </w:pPr>
    </w:p>
    <w:p w14:paraId="4A03D8F4" w14:textId="39605B60" w:rsidR="007D3B94" w:rsidRPr="007D3B94" w:rsidRDefault="007D3B94" w:rsidP="007D3B94">
      <w:pPr>
        <w:shd w:val="clear" w:color="auto" w:fill="FFFFFF"/>
        <w:spacing w:after="0" w:line="240" w:lineRule="auto"/>
        <w:ind w:firstLine="708"/>
        <w:jc w:val="both"/>
        <w:rPr>
          <w:rFonts w:ascii="Garamond" w:eastAsia="Times New Roman" w:hAnsi="Garamond" w:cs="Times New Roman"/>
          <w:sz w:val="24"/>
          <w:szCs w:val="24"/>
        </w:rPr>
      </w:pPr>
      <w:r>
        <w:rPr>
          <w:rFonts w:ascii="Garamond" w:eastAsia="Times New Roman" w:hAnsi="Garamond" w:cs="Times New Roman"/>
          <w:sz w:val="24"/>
          <w:szCs w:val="24"/>
        </w:rPr>
        <w:t xml:space="preserve">Budući da je </w:t>
      </w:r>
      <w:r w:rsidRPr="007D3B94">
        <w:rPr>
          <w:rFonts w:ascii="Garamond" w:eastAsia="Times New Roman" w:hAnsi="Garamond" w:cs="Times New Roman"/>
          <w:sz w:val="24"/>
          <w:szCs w:val="24"/>
        </w:rPr>
        <w:t xml:space="preserve">Odluka o uređenju prometa na području </w:t>
      </w:r>
      <w:r>
        <w:rPr>
          <w:rFonts w:ascii="Garamond" w:eastAsia="Times New Roman" w:hAnsi="Garamond" w:cs="Times New Roman"/>
          <w:sz w:val="24"/>
          <w:szCs w:val="24"/>
        </w:rPr>
        <w:t>o</w:t>
      </w:r>
      <w:r w:rsidRPr="007D3B94">
        <w:rPr>
          <w:rFonts w:ascii="Garamond" w:eastAsia="Times New Roman" w:hAnsi="Garamond" w:cs="Times New Roman"/>
          <w:sz w:val="24"/>
          <w:szCs w:val="24"/>
        </w:rPr>
        <w:t>pćine Omišalj („Službene novine Primorsko-goranske županije“ broj 45/09, 15/16, 20/22 i 10/24)</w:t>
      </w:r>
      <w:r>
        <w:rPr>
          <w:rFonts w:ascii="Garamond" w:eastAsia="Times New Roman" w:hAnsi="Garamond" w:cs="Times New Roman"/>
          <w:sz w:val="24"/>
          <w:szCs w:val="24"/>
        </w:rPr>
        <w:t xml:space="preserve"> </w:t>
      </w:r>
      <w:r w:rsidRPr="007D3B94">
        <w:rPr>
          <w:rFonts w:ascii="Garamond" w:eastAsia="Times New Roman" w:hAnsi="Garamond" w:cs="Times New Roman"/>
          <w:sz w:val="24"/>
          <w:szCs w:val="24"/>
        </w:rPr>
        <w:t xml:space="preserve">više puta izmjenjivana i dopunjavana, a radi osiguranja pravne jasnoće, preglednosti te poštivanja nomotehničkih pravila, </w:t>
      </w:r>
      <w:r w:rsidR="00D84AE8">
        <w:rPr>
          <w:rFonts w:ascii="Garamond" w:eastAsia="Times New Roman" w:hAnsi="Garamond" w:cs="Times New Roman"/>
          <w:sz w:val="24"/>
          <w:szCs w:val="24"/>
        </w:rPr>
        <w:t>predlaže se donošenje nove</w:t>
      </w:r>
      <w:r w:rsidRPr="007D3B94">
        <w:rPr>
          <w:rFonts w:ascii="Garamond" w:eastAsia="Times New Roman" w:hAnsi="Garamond" w:cs="Times New Roman"/>
          <w:sz w:val="24"/>
          <w:szCs w:val="24"/>
        </w:rPr>
        <w:t xml:space="preserve"> </w:t>
      </w:r>
      <w:r w:rsidR="00D84AE8">
        <w:rPr>
          <w:rFonts w:ascii="Garamond" w:eastAsia="Times New Roman" w:hAnsi="Garamond" w:cs="Times New Roman"/>
          <w:sz w:val="24"/>
          <w:szCs w:val="24"/>
        </w:rPr>
        <w:t>O</w:t>
      </w:r>
      <w:r w:rsidRPr="007D3B94">
        <w:rPr>
          <w:rFonts w:ascii="Garamond" w:eastAsia="Times New Roman" w:hAnsi="Garamond" w:cs="Times New Roman"/>
          <w:sz w:val="24"/>
          <w:szCs w:val="24"/>
        </w:rPr>
        <w:t>dluke</w:t>
      </w:r>
      <w:r w:rsidR="00D84AE8">
        <w:rPr>
          <w:rFonts w:ascii="Garamond" w:eastAsia="Times New Roman" w:hAnsi="Garamond" w:cs="Times New Roman"/>
          <w:sz w:val="24"/>
          <w:szCs w:val="24"/>
        </w:rPr>
        <w:t xml:space="preserve"> </w:t>
      </w:r>
      <w:r w:rsidR="00D84AE8" w:rsidRPr="00D84AE8">
        <w:rPr>
          <w:rFonts w:ascii="Garamond" w:eastAsia="Times New Roman" w:hAnsi="Garamond" w:cs="Times New Roman"/>
          <w:sz w:val="24"/>
          <w:szCs w:val="24"/>
        </w:rPr>
        <w:t>o uređenju prometa na području općine Omišalj</w:t>
      </w:r>
      <w:r w:rsidR="00D84AE8">
        <w:rPr>
          <w:rFonts w:ascii="Garamond" w:eastAsia="Times New Roman" w:hAnsi="Garamond" w:cs="Times New Roman"/>
          <w:sz w:val="24"/>
          <w:szCs w:val="24"/>
        </w:rPr>
        <w:t xml:space="preserve"> (dalje u tekstu – Odluka)</w:t>
      </w:r>
      <w:r w:rsidRPr="007D3B94">
        <w:rPr>
          <w:rFonts w:ascii="Garamond" w:eastAsia="Times New Roman" w:hAnsi="Garamond" w:cs="Times New Roman"/>
          <w:sz w:val="24"/>
          <w:szCs w:val="24"/>
        </w:rPr>
        <w:t>.</w:t>
      </w:r>
    </w:p>
    <w:p w14:paraId="10A6E99A" w14:textId="77777777" w:rsidR="007D3B94" w:rsidRPr="007D3B94" w:rsidRDefault="007D3B94" w:rsidP="007D3B94">
      <w:pPr>
        <w:shd w:val="clear" w:color="auto" w:fill="FFFFFF"/>
        <w:spacing w:after="0" w:line="240" w:lineRule="auto"/>
        <w:ind w:firstLine="708"/>
        <w:jc w:val="both"/>
        <w:rPr>
          <w:rFonts w:ascii="Garamond" w:eastAsia="Times New Roman" w:hAnsi="Garamond" w:cs="Times New Roman"/>
          <w:sz w:val="24"/>
          <w:szCs w:val="24"/>
        </w:rPr>
      </w:pPr>
    </w:p>
    <w:p w14:paraId="33128344" w14:textId="632E4979" w:rsidR="007D3B94" w:rsidRPr="007D3B94" w:rsidRDefault="007D3B94" w:rsidP="007D3B94">
      <w:pPr>
        <w:shd w:val="clear" w:color="auto" w:fill="FFFFFF"/>
        <w:spacing w:after="0" w:line="240" w:lineRule="auto"/>
        <w:ind w:firstLine="708"/>
        <w:jc w:val="both"/>
        <w:rPr>
          <w:rFonts w:ascii="Garamond" w:eastAsia="Times New Roman" w:hAnsi="Garamond" w:cs="Times New Roman"/>
          <w:sz w:val="24"/>
          <w:szCs w:val="24"/>
        </w:rPr>
      </w:pPr>
      <w:r w:rsidRPr="007D3B94">
        <w:rPr>
          <w:rFonts w:ascii="Garamond" w:eastAsia="Times New Roman" w:hAnsi="Garamond" w:cs="Times New Roman"/>
          <w:sz w:val="24"/>
          <w:szCs w:val="24"/>
        </w:rPr>
        <w:t>Osim navedenoga, nova Odluka izrađena je i radi usklađivanja s važećim zakonskim okvirom, posebice s odredbama Zakona o sigurnosti prometa na cestama</w:t>
      </w:r>
      <w:r w:rsidR="00D84AE8">
        <w:rPr>
          <w:rFonts w:ascii="Garamond" w:eastAsia="Times New Roman" w:hAnsi="Garamond" w:cs="Times New Roman"/>
          <w:sz w:val="24"/>
          <w:szCs w:val="24"/>
        </w:rPr>
        <w:t xml:space="preserve"> </w:t>
      </w:r>
      <w:r w:rsidR="00D84AE8" w:rsidRPr="00D84AE8">
        <w:rPr>
          <w:rFonts w:ascii="Garamond" w:eastAsia="Times New Roman" w:hAnsi="Garamond" w:cs="Times New Roman"/>
          <w:sz w:val="24"/>
          <w:szCs w:val="24"/>
        </w:rPr>
        <w:t>(„Narodne novine“ broj 67/08, 48/10, 74/11, 80/13, 158/13, 92/14, 64/15, 108/17, 70/19, 42/20, 85/22, 114/22, 133/23, 145/24</w:t>
      </w:r>
      <w:r w:rsidR="00D84AE8">
        <w:rPr>
          <w:rFonts w:ascii="Garamond" w:eastAsia="Times New Roman" w:hAnsi="Garamond" w:cs="Times New Roman"/>
          <w:sz w:val="24"/>
          <w:szCs w:val="24"/>
        </w:rPr>
        <w:t>, dalje u tekstu – Zakon</w:t>
      </w:r>
      <w:r w:rsidR="00D84AE8" w:rsidRPr="00D84AE8">
        <w:rPr>
          <w:rFonts w:ascii="Garamond" w:eastAsia="Times New Roman" w:hAnsi="Garamond" w:cs="Times New Roman"/>
          <w:sz w:val="24"/>
          <w:szCs w:val="24"/>
        </w:rPr>
        <w:t>)</w:t>
      </w:r>
      <w:r w:rsidRPr="007D3B94">
        <w:rPr>
          <w:rFonts w:ascii="Garamond" w:eastAsia="Times New Roman" w:hAnsi="Garamond" w:cs="Times New Roman"/>
          <w:sz w:val="24"/>
          <w:szCs w:val="24"/>
        </w:rPr>
        <w:t>.</w:t>
      </w:r>
    </w:p>
    <w:p w14:paraId="68429E3E" w14:textId="77777777" w:rsidR="007D3B94" w:rsidRPr="007D3B94" w:rsidRDefault="007D3B94" w:rsidP="007D3B94">
      <w:pPr>
        <w:shd w:val="clear" w:color="auto" w:fill="FFFFFF"/>
        <w:spacing w:after="0" w:line="240" w:lineRule="auto"/>
        <w:ind w:firstLine="708"/>
        <w:jc w:val="both"/>
        <w:rPr>
          <w:rFonts w:ascii="Garamond" w:eastAsia="Times New Roman" w:hAnsi="Garamond" w:cs="Times New Roman"/>
          <w:sz w:val="24"/>
          <w:szCs w:val="24"/>
        </w:rPr>
      </w:pPr>
    </w:p>
    <w:p w14:paraId="2D2941A5" w14:textId="307E34C1" w:rsidR="00894F4F" w:rsidRDefault="007D3B94" w:rsidP="007D3B94">
      <w:pPr>
        <w:shd w:val="clear" w:color="auto" w:fill="FFFFFF"/>
        <w:spacing w:after="0" w:line="240" w:lineRule="auto"/>
        <w:ind w:firstLine="708"/>
        <w:jc w:val="both"/>
        <w:rPr>
          <w:rFonts w:ascii="Garamond" w:eastAsia="Times New Roman" w:hAnsi="Garamond" w:cs="Times New Roman"/>
          <w:sz w:val="24"/>
          <w:szCs w:val="24"/>
        </w:rPr>
      </w:pPr>
      <w:r w:rsidRPr="007D3B94">
        <w:rPr>
          <w:rFonts w:ascii="Garamond" w:eastAsia="Times New Roman" w:hAnsi="Garamond" w:cs="Times New Roman"/>
          <w:sz w:val="24"/>
          <w:szCs w:val="24"/>
        </w:rPr>
        <w:t xml:space="preserve">Sukladno </w:t>
      </w:r>
      <w:r w:rsidR="00D84AE8" w:rsidRPr="00D84AE8">
        <w:rPr>
          <w:rFonts w:ascii="Garamond" w:eastAsia="Times New Roman" w:hAnsi="Garamond" w:cs="Times New Roman"/>
          <w:sz w:val="24"/>
          <w:szCs w:val="24"/>
        </w:rPr>
        <w:t>odredbi članka 5. Zakona</w:t>
      </w:r>
      <w:r w:rsidRPr="007D3B94">
        <w:rPr>
          <w:rFonts w:ascii="Garamond" w:eastAsia="Times New Roman" w:hAnsi="Garamond" w:cs="Times New Roman"/>
          <w:sz w:val="24"/>
          <w:szCs w:val="24"/>
        </w:rPr>
        <w:t>, od Ministarstva unutarnjih poslova</w:t>
      </w:r>
      <w:r w:rsidR="00D84AE8">
        <w:rPr>
          <w:rFonts w:ascii="Garamond" w:eastAsia="Times New Roman" w:hAnsi="Garamond" w:cs="Times New Roman"/>
          <w:sz w:val="24"/>
          <w:szCs w:val="24"/>
        </w:rPr>
        <w:t xml:space="preserve"> </w:t>
      </w:r>
      <w:r w:rsidRPr="007D3B94">
        <w:rPr>
          <w:rFonts w:ascii="Garamond" w:eastAsia="Times New Roman" w:hAnsi="Garamond" w:cs="Times New Roman"/>
          <w:sz w:val="24"/>
          <w:szCs w:val="24"/>
        </w:rPr>
        <w:t xml:space="preserve">zatražena je prethodna suglasnost na </w:t>
      </w:r>
      <w:r w:rsidR="00D84AE8">
        <w:rPr>
          <w:rFonts w:ascii="Garamond" w:eastAsia="Times New Roman" w:hAnsi="Garamond" w:cs="Times New Roman"/>
          <w:sz w:val="24"/>
          <w:szCs w:val="24"/>
        </w:rPr>
        <w:t>Nacrt</w:t>
      </w:r>
      <w:r w:rsidRPr="007D3B94">
        <w:rPr>
          <w:rFonts w:ascii="Garamond" w:eastAsia="Times New Roman" w:hAnsi="Garamond" w:cs="Times New Roman"/>
          <w:sz w:val="24"/>
          <w:szCs w:val="24"/>
        </w:rPr>
        <w:t xml:space="preserve"> </w:t>
      </w:r>
      <w:r w:rsidR="00D84AE8">
        <w:rPr>
          <w:rFonts w:ascii="Garamond" w:eastAsia="Times New Roman" w:hAnsi="Garamond" w:cs="Times New Roman"/>
          <w:sz w:val="24"/>
          <w:szCs w:val="24"/>
        </w:rPr>
        <w:t>o</w:t>
      </w:r>
      <w:r w:rsidRPr="007D3B94">
        <w:rPr>
          <w:rFonts w:ascii="Garamond" w:eastAsia="Times New Roman" w:hAnsi="Garamond" w:cs="Times New Roman"/>
          <w:sz w:val="24"/>
          <w:szCs w:val="24"/>
        </w:rPr>
        <w:t>dluke.</w:t>
      </w:r>
    </w:p>
    <w:p w14:paraId="50B25EC9" w14:textId="77777777" w:rsidR="00D84AE8" w:rsidRPr="006C6697" w:rsidRDefault="00D84AE8" w:rsidP="007D3B94">
      <w:pPr>
        <w:shd w:val="clear" w:color="auto" w:fill="FFFFFF"/>
        <w:spacing w:after="0" w:line="240" w:lineRule="auto"/>
        <w:ind w:firstLine="708"/>
        <w:jc w:val="both"/>
        <w:rPr>
          <w:rFonts w:ascii="Garamond" w:eastAsia="Times New Roman" w:hAnsi="Garamond" w:cs="Times New Roman"/>
          <w:sz w:val="24"/>
          <w:szCs w:val="24"/>
        </w:rPr>
      </w:pPr>
    </w:p>
    <w:p w14:paraId="2DD8FCA3" w14:textId="605B589C" w:rsidR="00E04D13" w:rsidRPr="006C6697" w:rsidRDefault="00E04D13" w:rsidP="00E04D13">
      <w:pPr>
        <w:tabs>
          <w:tab w:val="left" w:pos="540"/>
        </w:tabs>
        <w:suppressAutoHyphens/>
        <w:autoSpaceDN w:val="0"/>
        <w:spacing w:after="0" w:line="240" w:lineRule="auto"/>
        <w:jc w:val="both"/>
        <w:textAlignment w:val="baseline"/>
        <w:rPr>
          <w:rFonts w:ascii="Garamond" w:eastAsia="Times New Roman" w:hAnsi="Garamond" w:cs="Times New Roman"/>
          <w:sz w:val="24"/>
          <w:szCs w:val="24"/>
        </w:rPr>
      </w:pPr>
      <w:r w:rsidRPr="006C6697">
        <w:rPr>
          <w:rFonts w:ascii="Garamond" w:eastAsia="Times New Roman" w:hAnsi="Garamond" w:cs="Times New Roman"/>
          <w:sz w:val="24"/>
          <w:szCs w:val="24"/>
        </w:rPr>
        <w:tab/>
      </w:r>
      <w:r w:rsidRPr="006C6697">
        <w:rPr>
          <w:rFonts w:ascii="Garamond" w:eastAsia="Times New Roman" w:hAnsi="Garamond" w:cs="Times New Roman"/>
          <w:sz w:val="24"/>
          <w:szCs w:val="24"/>
        </w:rPr>
        <w:tab/>
        <w:t>Temeljem članka 11. Zakona o pravu na pristup informacijama („Narodne novine“ broj 25/13, 85/15 i 69/22)</w:t>
      </w:r>
      <w:r w:rsidR="00722814">
        <w:rPr>
          <w:rFonts w:ascii="Garamond" w:eastAsia="Times New Roman" w:hAnsi="Garamond" w:cs="Times New Roman"/>
          <w:sz w:val="24"/>
          <w:szCs w:val="24"/>
        </w:rPr>
        <w:t xml:space="preserve">, </w:t>
      </w:r>
      <w:r w:rsidRPr="006C6697">
        <w:rPr>
          <w:rFonts w:ascii="Garamond" w:eastAsia="Times New Roman" w:hAnsi="Garamond" w:cs="Times New Roman"/>
          <w:sz w:val="24"/>
          <w:szCs w:val="24"/>
        </w:rPr>
        <w:t xml:space="preserve">jedinice lokalne samouprave dužne su provoditi savjetovanje s javnošću pri donošenju općih akata odnosno drugih strateških ili planskih dokumenata kad se njima utječe na interes građana i pravnih osoba. Na taj se način želi upoznati javnost s predloženim Nacrtom </w:t>
      </w:r>
      <w:r w:rsidR="00D84AE8">
        <w:rPr>
          <w:rFonts w:ascii="Garamond" w:eastAsia="Times New Roman" w:hAnsi="Garamond" w:cs="Times New Roman"/>
          <w:sz w:val="24"/>
          <w:szCs w:val="24"/>
        </w:rPr>
        <w:t>odluke</w:t>
      </w:r>
      <w:r w:rsidRPr="006C6697">
        <w:rPr>
          <w:rFonts w:ascii="Garamond" w:eastAsia="Times New Roman" w:hAnsi="Garamond" w:cs="Times New Roman"/>
          <w:sz w:val="24"/>
          <w:szCs w:val="24"/>
        </w:rPr>
        <w:t xml:space="preserve"> i pribaviti mišljenja, primjedbe i prijedloge zainteresirane javnosti, kako bi predloženo, ukoliko je zakonito i stručno utemeljeno, bilo prihvaćeno od strane donositelja </w:t>
      </w:r>
      <w:r w:rsidR="00D84AE8">
        <w:rPr>
          <w:rFonts w:ascii="Garamond" w:eastAsia="Times New Roman" w:hAnsi="Garamond" w:cs="Times New Roman"/>
          <w:sz w:val="24"/>
          <w:szCs w:val="24"/>
        </w:rPr>
        <w:t>odluke</w:t>
      </w:r>
      <w:r w:rsidRPr="006C6697">
        <w:rPr>
          <w:rFonts w:ascii="Garamond" w:eastAsia="Times New Roman" w:hAnsi="Garamond" w:cs="Times New Roman"/>
          <w:sz w:val="24"/>
          <w:szCs w:val="24"/>
        </w:rPr>
        <w:t xml:space="preserve"> i u konačnosti ugrađeno u odredbe </w:t>
      </w:r>
      <w:r w:rsidR="00D84AE8">
        <w:rPr>
          <w:rFonts w:ascii="Garamond" w:eastAsia="Times New Roman" w:hAnsi="Garamond" w:cs="Times New Roman"/>
          <w:sz w:val="24"/>
          <w:szCs w:val="24"/>
        </w:rPr>
        <w:t>odluke</w:t>
      </w:r>
      <w:r w:rsidRPr="006C6697">
        <w:rPr>
          <w:rFonts w:ascii="Garamond" w:eastAsia="Times New Roman" w:hAnsi="Garamond" w:cs="Times New Roman"/>
          <w:sz w:val="24"/>
          <w:szCs w:val="24"/>
        </w:rPr>
        <w:t>.</w:t>
      </w:r>
    </w:p>
    <w:p w14:paraId="7860BD19" w14:textId="77777777" w:rsidR="00E04D13" w:rsidRPr="006C6697" w:rsidRDefault="00E04D13" w:rsidP="00E04D13">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324357A7" w14:textId="5F2FD922" w:rsidR="00E04D13" w:rsidRPr="00812E71" w:rsidRDefault="00E04D13" w:rsidP="00E04D13">
      <w:pPr>
        <w:tabs>
          <w:tab w:val="left" w:pos="540"/>
        </w:tabs>
        <w:suppressAutoHyphens/>
        <w:autoSpaceDN w:val="0"/>
        <w:spacing w:after="0" w:line="240" w:lineRule="auto"/>
        <w:jc w:val="both"/>
        <w:textAlignment w:val="baseline"/>
        <w:rPr>
          <w:rFonts w:ascii="Garamond" w:eastAsia="Times New Roman" w:hAnsi="Garamond" w:cs="Times New Roman"/>
          <w:bCs/>
          <w:noProof w:val="0"/>
          <w:sz w:val="24"/>
          <w:szCs w:val="24"/>
          <w:lang w:eastAsia="hr-HR"/>
        </w:rPr>
      </w:pPr>
      <w:r w:rsidRPr="006C6697">
        <w:rPr>
          <w:rFonts w:ascii="Garamond" w:eastAsia="Times New Roman" w:hAnsi="Garamond" w:cs="Times New Roman"/>
          <w:noProof w:val="0"/>
          <w:sz w:val="24"/>
          <w:szCs w:val="24"/>
          <w:lang w:eastAsia="hr-HR"/>
        </w:rPr>
        <w:tab/>
      </w:r>
      <w:r w:rsidRPr="00812E71">
        <w:rPr>
          <w:rFonts w:ascii="Garamond" w:eastAsia="Calibri" w:hAnsi="Garamond" w:cs="Times New Roman"/>
          <w:bCs/>
          <w:noProof w:val="0"/>
          <w:sz w:val="24"/>
          <w:szCs w:val="24"/>
        </w:rPr>
        <w:t xml:space="preserve">Svoje prijedloge vezane uz Nacrt </w:t>
      </w:r>
      <w:r w:rsidR="00D84AE8">
        <w:rPr>
          <w:rFonts w:ascii="Garamond" w:eastAsia="Calibri" w:hAnsi="Garamond" w:cs="Times New Roman"/>
          <w:bCs/>
          <w:noProof w:val="0"/>
          <w:sz w:val="24"/>
          <w:szCs w:val="24"/>
        </w:rPr>
        <w:t>odluke</w:t>
      </w:r>
      <w:r w:rsidRPr="00812E71">
        <w:rPr>
          <w:rFonts w:ascii="Garamond" w:eastAsia="Calibri" w:hAnsi="Garamond" w:cs="Times New Roman"/>
          <w:bCs/>
          <w:noProof w:val="0"/>
          <w:sz w:val="24"/>
          <w:szCs w:val="24"/>
        </w:rPr>
        <w:t xml:space="preserve"> možete podnijeti putem Obrasca za savjetovanje dostupnog na ovoj stranici. Popunjen obrazac šalje se putem e-maila na adresu: </w:t>
      </w:r>
      <w:hyperlink r:id="rId6" w:history="1">
        <w:r w:rsidRPr="00812E71">
          <w:rPr>
            <w:rStyle w:val="Hyperlink"/>
            <w:rFonts w:ascii="Garamond" w:eastAsia="PMingLiU" w:hAnsi="Garamond" w:cs="Times New Roman"/>
            <w:bCs/>
            <w:noProof w:val="0"/>
            <w:color w:val="auto"/>
            <w:sz w:val="24"/>
            <w:szCs w:val="24"/>
            <w:u w:val="none"/>
            <w:lang w:eastAsia="zh-TW"/>
          </w:rPr>
          <w:t>nina.kovac@omisalj.hr</w:t>
        </w:r>
      </w:hyperlink>
      <w:r w:rsidRPr="00812E71">
        <w:rPr>
          <w:rFonts w:ascii="Garamond" w:eastAsia="PMingLiU" w:hAnsi="Garamond" w:cs="Times New Roman"/>
          <w:bCs/>
          <w:noProof w:val="0"/>
          <w:sz w:val="24"/>
          <w:szCs w:val="24"/>
          <w:lang w:eastAsia="zh-TW"/>
        </w:rPr>
        <w:t xml:space="preserve">. </w:t>
      </w:r>
    </w:p>
    <w:p w14:paraId="5C8666FA" w14:textId="77777777" w:rsidR="00E04D13" w:rsidRPr="006C6697" w:rsidRDefault="00E04D13" w:rsidP="00E04D13">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r w:rsidRPr="006C6697">
        <w:rPr>
          <w:rFonts w:ascii="Garamond" w:eastAsia="Times New Roman" w:hAnsi="Garamond" w:cs="Times New Roman"/>
          <w:noProof w:val="0"/>
          <w:sz w:val="24"/>
          <w:szCs w:val="24"/>
          <w:lang w:eastAsia="hr-HR"/>
        </w:rPr>
        <w:tab/>
      </w:r>
    </w:p>
    <w:p w14:paraId="3F7DE7BC" w14:textId="58A36787" w:rsidR="00B331C1" w:rsidRDefault="00E04D13" w:rsidP="00894F4F">
      <w:pPr>
        <w:tabs>
          <w:tab w:val="left" w:pos="540"/>
        </w:tabs>
        <w:suppressAutoHyphens/>
        <w:autoSpaceDN w:val="0"/>
        <w:spacing w:after="0" w:line="240" w:lineRule="auto"/>
        <w:jc w:val="both"/>
        <w:textAlignment w:val="baseline"/>
        <w:rPr>
          <w:rFonts w:ascii="Garamond" w:eastAsia="Calibri" w:hAnsi="Garamond" w:cs="Times New Roman"/>
          <w:bCs/>
          <w:noProof w:val="0"/>
          <w:sz w:val="24"/>
          <w:szCs w:val="24"/>
        </w:rPr>
      </w:pPr>
      <w:r w:rsidRPr="006C6697">
        <w:rPr>
          <w:rFonts w:ascii="Garamond" w:eastAsia="Times New Roman" w:hAnsi="Garamond" w:cs="Times New Roman"/>
          <w:noProof w:val="0"/>
          <w:sz w:val="24"/>
          <w:szCs w:val="24"/>
          <w:lang w:eastAsia="hr-HR"/>
        </w:rPr>
        <w:tab/>
      </w:r>
      <w:r w:rsidRPr="00812E71">
        <w:rPr>
          <w:rFonts w:ascii="Garamond" w:eastAsia="Calibri" w:hAnsi="Garamond" w:cs="Times New Roman"/>
          <w:bCs/>
          <w:noProof w:val="0"/>
          <w:sz w:val="24"/>
          <w:szCs w:val="24"/>
        </w:rPr>
        <w:t xml:space="preserve">Savjetovanje o </w:t>
      </w:r>
      <w:r w:rsidR="005212AA">
        <w:rPr>
          <w:rFonts w:ascii="Garamond" w:eastAsia="Calibri" w:hAnsi="Garamond" w:cs="Times New Roman"/>
          <w:bCs/>
          <w:noProof w:val="0"/>
          <w:sz w:val="24"/>
          <w:szCs w:val="24"/>
        </w:rPr>
        <w:t>N</w:t>
      </w:r>
      <w:r w:rsidRPr="00812E71">
        <w:rPr>
          <w:rFonts w:ascii="Garamond" w:eastAsia="Calibri" w:hAnsi="Garamond" w:cs="Times New Roman"/>
          <w:bCs/>
          <w:noProof w:val="0"/>
          <w:sz w:val="24"/>
          <w:szCs w:val="24"/>
        </w:rPr>
        <w:t xml:space="preserve">acrtu </w:t>
      </w:r>
      <w:r w:rsidR="00722814">
        <w:rPr>
          <w:rFonts w:ascii="Garamond" w:eastAsia="Calibri" w:hAnsi="Garamond" w:cs="Times New Roman"/>
          <w:bCs/>
          <w:noProof w:val="0"/>
          <w:sz w:val="24"/>
          <w:szCs w:val="24"/>
        </w:rPr>
        <w:t>Plana</w:t>
      </w:r>
      <w:r w:rsidRPr="00812E71">
        <w:rPr>
          <w:rFonts w:ascii="Garamond" w:eastAsia="Calibri" w:hAnsi="Garamond" w:cs="Times New Roman"/>
          <w:bCs/>
          <w:noProof w:val="0"/>
          <w:sz w:val="24"/>
          <w:szCs w:val="24"/>
        </w:rPr>
        <w:t xml:space="preserve"> otvoreno je</w:t>
      </w:r>
      <w:r w:rsidRPr="006C6697">
        <w:rPr>
          <w:rFonts w:ascii="Garamond" w:eastAsia="Calibri" w:hAnsi="Garamond" w:cs="Times New Roman"/>
          <w:b/>
          <w:noProof w:val="0"/>
          <w:sz w:val="24"/>
          <w:szCs w:val="24"/>
        </w:rPr>
        <w:t xml:space="preserve"> </w:t>
      </w:r>
      <w:r w:rsidRPr="003502B5">
        <w:rPr>
          <w:rFonts w:ascii="Garamond" w:eastAsia="Calibri" w:hAnsi="Garamond" w:cs="Times New Roman"/>
          <w:b/>
          <w:noProof w:val="0"/>
          <w:sz w:val="24"/>
          <w:szCs w:val="24"/>
          <w:u w:val="single"/>
        </w:rPr>
        <w:t>do</w:t>
      </w:r>
      <w:r w:rsidR="00693376" w:rsidRPr="003502B5">
        <w:rPr>
          <w:rFonts w:ascii="Garamond" w:eastAsia="Calibri" w:hAnsi="Garamond" w:cs="Times New Roman"/>
          <w:b/>
          <w:noProof w:val="0"/>
          <w:sz w:val="24"/>
          <w:szCs w:val="24"/>
          <w:u w:val="single"/>
        </w:rPr>
        <w:t xml:space="preserve"> </w:t>
      </w:r>
      <w:r w:rsidR="00B331C1">
        <w:rPr>
          <w:rFonts w:ascii="Garamond" w:eastAsia="Calibri" w:hAnsi="Garamond" w:cs="Times New Roman"/>
          <w:b/>
          <w:noProof w:val="0"/>
          <w:sz w:val="24"/>
          <w:szCs w:val="24"/>
          <w:u w:val="single"/>
        </w:rPr>
        <w:t>15. svibnja</w:t>
      </w:r>
      <w:r w:rsidR="00812E71" w:rsidRPr="003502B5">
        <w:rPr>
          <w:rFonts w:ascii="Garamond" w:eastAsia="Calibri" w:hAnsi="Garamond" w:cs="Times New Roman"/>
          <w:b/>
          <w:noProof w:val="0"/>
          <w:sz w:val="24"/>
          <w:szCs w:val="24"/>
          <w:u w:val="single"/>
        </w:rPr>
        <w:t xml:space="preserve"> </w:t>
      </w:r>
      <w:r w:rsidRPr="00693376">
        <w:rPr>
          <w:rFonts w:ascii="Garamond" w:eastAsia="Calibri" w:hAnsi="Garamond" w:cs="Times New Roman"/>
          <w:b/>
          <w:noProof w:val="0"/>
          <w:sz w:val="24"/>
          <w:szCs w:val="24"/>
          <w:u w:val="single"/>
        </w:rPr>
        <w:t>202</w:t>
      </w:r>
      <w:r w:rsidR="00894F4F">
        <w:rPr>
          <w:rFonts w:ascii="Garamond" w:eastAsia="Calibri" w:hAnsi="Garamond" w:cs="Times New Roman"/>
          <w:b/>
          <w:noProof w:val="0"/>
          <w:sz w:val="24"/>
          <w:szCs w:val="24"/>
          <w:u w:val="single"/>
        </w:rPr>
        <w:t>6</w:t>
      </w:r>
      <w:r w:rsidRPr="00693376">
        <w:rPr>
          <w:rFonts w:ascii="Garamond" w:eastAsia="Calibri" w:hAnsi="Garamond" w:cs="Times New Roman"/>
          <w:b/>
          <w:noProof w:val="0"/>
          <w:sz w:val="24"/>
          <w:szCs w:val="24"/>
          <w:u w:val="single"/>
        </w:rPr>
        <w:t>. godine</w:t>
      </w:r>
      <w:r w:rsidRPr="00693376">
        <w:rPr>
          <w:rFonts w:ascii="Garamond" w:eastAsia="Calibri" w:hAnsi="Garamond" w:cs="Times New Roman"/>
          <w:bCs/>
          <w:noProof w:val="0"/>
          <w:sz w:val="24"/>
          <w:szCs w:val="24"/>
        </w:rPr>
        <w:t>.</w:t>
      </w:r>
    </w:p>
    <w:p w14:paraId="0FC77FF6" w14:textId="77777777" w:rsidR="00B331C1" w:rsidRDefault="00B331C1">
      <w:pPr>
        <w:rPr>
          <w:rFonts w:ascii="Garamond" w:eastAsia="Calibri" w:hAnsi="Garamond" w:cs="Times New Roman"/>
          <w:bCs/>
          <w:noProof w:val="0"/>
          <w:sz w:val="24"/>
          <w:szCs w:val="24"/>
        </w:rPr>
      </w:pPr>
      <w:r>
        <w:rPr>
          <w:rFonts w:ascii="Garamond" w:eastAsia="Calibri" w:hAnsi="Garamond" w:cs="Times New Roman"/>
          <w:bCs/>
          <w:noProof w:val="0"/>
          <w:sz w:val="24"/>
          <w:szCs w:val="24"/>
        </w:rPr>
        <w:br w:type="page"/>
      </w:r>
    </w:p>
    <w:p w14:paraId="5D72EE43" w14:textId="77777777" w:rsidR="00B331C1" w:rsidRPr="00A45299" w:rsidRDefault="00B331C1" w:rsidP="00B331C1">
      <w:pPr>
        <w:spacing w:after="0" w:line="240" w:lineRule="auto"/>
        <w:jc w:val="right"/>
        <w:rPr>
          <w:rFonts w:ascii="Garamond" w:eastAsia="Times New Roman" w:hAnsi="Garamond" w:cs="Calibri"/>
          <w:b/>
          <w:bCs/>
          <w:i/>
          <w:iCs/>
          <w:sz w:val="24"/>
          <w:szCs w:val="24"/>
          <w:lang w:eastAsia="hr-HR"/>
        </w:rPr>
      </w:pPr>
      <w:r w:rsidRPr="00A45299">
        <w:rPr>
          <w:rFonts w:ascii="Garamond" w:eastAsia="Times New Roman" w:hAnsi="Garamond" w:cs="Calibri"/>
          <w:b/>
          <w:bCs/>
          <w:i/>
          <w:iCs/>
          <w:sz w:val="24"/>
          <w:szCs w:val="24"/>
          <w:lang w:eastAsia="hr-HR"/>
        </w:rPr>
        <w:lastRenderedPageBreak/>
        <w:t>- prijedlog -</w:t>
      </w:r>
    </w:p>
    <w:p w14:paraId="1D2B602D" w14:textId="77777777" w:rsidR="00B331C1" w:rsidRPr="00A45299" w:rsidRDefault="00B331C1" w:rsidP="00B331C1">
      <w:pPr>
        <w:spacing w:after="0" w:line="240" w:lineRule="auto"/>
        <w:jc w:val="right"/>
        <w:rPr>
          <w:rFonts w:ascii="Garamond" w:eastAsia="Times New Roman" w:hAnsi="Garamond" w:cs="Calibri"/>
          <w:i/>
          <w:iCs/>
          <w:sz w:val="24"/>
          <w:szCs w:val="24"/>
          <w:lang w:eastAsia="hr-HR"/>
        </w:rPr>
      </w:pPr>
    </w:p>
    <w:p w14:paraId="24155E0A"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Na temelju članka 5. stavka 1. Zakona o sigurnosti prometa na cestama (</w:t>
      </w:r>
      <w:r>
        <w:rPr>
          <w:rFonts w:ascii="Garamond" w:eastAsia="Times New Roman" w:hAnsi="Garamond" w:cs="Calibri"/>
          <w:sz w:val="24"/>
          <w:szCs w:val="24"/>
          <w:lang w:eastAsia="hr-HR"/>
        </w:rPr>
        <w:t>„Narodne novine“ broj</w:t>
      </w:r>
      <w:r w:rsidRPr="00A45299">
        <w:rPr>
          <w:rFonts w:ascii="Garamond" w:eastAsia="Times New Roman" w:hAnsi="Garamond" w:cs="Calibri"/>
          <w:sz w:val="24"/>
          <w:szCs w:val="24"/>
          <w:lang w:eastAsia="hr-HR"/>
        </w:rPr>
        <w:t xml:space="preserve"> 67/08, 48/10, 74/11, 80/13, 158/13, 92/14, 64/15, 108/17, 70/19, 42/20, 85/22, 114/22, </w:t>
      </w:r>
      <w:bookmarkStart w:id="0" w:name="_Hlk203586705"/>
      <w:r w:rsidRPr="00A45299">
        <w:rPr>
          <w:rFonts w:ascii="Garamond" w:eastAsia="Times New Roman" w:hAnsi="Garamond" w:cs="Calibri"/>
          <w:sz w:val="24"/>
          <w:szCs w:val="24"/>
          <w:lang w:eastAsia="hr-HR"/>
        </w:rPr>
        <w:t>133/23, 145/24</w:t>
      </w:r>
      <w:bookmarkEnd w:id="0"/>
      <w:r w:rsidRPr="00A45299">
        <w:rPr>
          <w:rFonts w:ascii="Garamond" w:eastAsia="Times New Roman" w:hAnsi="Garamond" w:cs="Calibri"/>
          <w:sz w:val="24"/>
          <w:szCs w:val="24"/>
          <w:lang w:eastAsia="hr-HR"/>
        </w:rPr>
        <w:t>) i član</w:t>
      </w:r>
      <w:r>
        <w:rPr>
          <w:rFonts w:ascii="Garamond" w:eastAsia="Times New Roman" w:hAnsi="Garamond" w:cs="Calibri"/>
          <w:sz w:val="24"/>
          <w:szCs w:val="24"/>
          <w:lang w:eastAsia="hr-HR"/>
        </w:rPr>
        <w:t>ka</w:t>
      </w:r>
      <w:r w:rsidRPr="00A45299">
        <w:rPr>
          <w:rFonts w:ascii="Garamond" w:eastAsia="Times New Roman" w:hAnsi="Garamond" w:cs="Calibri"/>
          <w:sz w:val="24"/>
          <w:szCs w:val="24"/>
          <w:lang w:eastAsia="hr-HR"/>
        </w:rPr>
        <w:t xml:space="preserve"> 33. Statuta Općine Omišalj (</w:t>
      </w:r>
      <w:r>
        <w:rPr>
          <w:rFonts w:ascii="Garamond" w:eastAsia="Times New Roman" w:hAnsi="Garamond" w:cs="Calibri"/>
          <w:sz w:val="24"/>
          <w:szCs w:val="24"/>
          <w:lang w:eastAsia="hr-HR"/>
        </w:rPr>
        <w:t xml:space="preserve">„Službene novine Primorsko-goranske županije“ broj </w:t>
      </w:r>
      <w:r w:rsidRPr="00A45299">
        <w:rPr>
          <w:rFonts w:ascii="Garamond" w:eastAsia="Times New Roman" w:hAnsi="Garamond" w:cs="Calibri"/>
          <w:sz w:val="24"/>
          <w:szCs w:val="24"/>
          <w:lang w:eastAsia="hr-HR"/>
        </w:rPr>
        <w:t>5/21), uz prethodnu suglasnost Ministarstva unutarnjih poslova, Policijske uprave Primorsko-goranske, Sektora za javni red i sigurnost, broj</w:t>
      </w:r>
      <w:r>
        <w:rPr>
          <w:rFonts w:ascii="Garamond" w:eastAsia="Times New Roman" w:hAnsi="Garamond" w:cs="Calibri"/>
          <w:sz w:val="24"/>
          <w:szCs w:val="24"/>
          <w:lang w:eastAsia="hr-HR"/>
        </w:rPr>
        <w:t xml:space="preserve"> </w:t>
      </w:r>
      <w:r w:rsidRPr="00A45299">
        <w:rPr>
          <w:rFonts w:ascii="Garamond" w:eastAsia="Times New Roman" w:hAnsi="Garamond" w:cs="Calibri"/>
          <w:sz w:val="24"/>
          <w:szCs w:val="24"/>
          <w:lang w:eastAsia="hr-HR"/>
        </w:rPr>
        <w:t xml:space="preserve">_____ od _____ 2026. godine, Općinsko vijeće Općine Omišalj, na </w:t>
      </w:r>
      <w:r>
        <w:rPr>
          <w:rFonts w:ascii="Garamond" w:eastAsia="Times New Roman" w:hAnsi="Garamond" w:cs="Calibri"/>
          <w:sz w:val="24"/>
          <w:szCs w:val="24"/>
          <w:lang w:eastAsia="hr-HR"/>
        </w:rPr>
        <w:t xml:space="preserve">_. </w:t>
      </w:r>
      <w:r w:rsidRPr="00A45299">
        <w:rPr>
          <w:rFonts w:ascii="Garamond" w:eastAsia="Times New Roman" w:hAnsi="Garamond" w:cs="Calibri"/>
          <w:sz w:val="24"/>
          <w:szCs w:val="24"/>
          <w:lang w:eastAsia="hr-HR"/>
        </w:rPr>
        <w:t>sjednici održanoj  _____ 2026. godine, donijelo je</w:t>
      </w:r>
    </w:p>
    <w:p w14:paraId="62C5683E" w14:textId="77777777" w:rsidR="00B331C1" w:rsidRPr="00A45299" w:rsidRDefault="00B331C1" w:rsidP="00B331C1">
      <w:pPr>
        <w:spacing w:after="0" w:line="240" w:lineRule="auto"/>
        <w:jc w:val="both"/>
        <w:outlineLvl w:val="0"/>
        <w:rPr>
          <w:rFonts w:ascii="Garamond" w:eastAsia="Times New Roman" w:hAnsi="Garamond" w:cs="Calibri"/>
          <w:sz w:val="24"/>
          <w:szCs w:val="24"/>
        </w:rPr>
      </w:pPr>
    </w:p>
    <w:p w14:paraId="4A3CFEB8" w14:textId="77777777" w:rsidR="00B331C1" w:rsidRPr="00A45299" w:rsidRDefault="00B331C1" w:rsidP="00B331C1">
      <w:pPr>
        <w:spacing w:after="0" w:line="240" w:lineRule="auto"/>
        <w:jc w:val="center"/>
        <w:rPr>
          <w:rFonts w:ascii="Garamond" w:eastAsia="Times New Roman" w:hAnsi="Garamond" w:cs="Calibri"/>
          <w:b/>
          <w:bCs/>
          <w:sz w:val="24"/>
          <w:szCs w:val="24"/>
          <w:lang w:eastAsia="hr-HR"/>
        </w:rPr>
      </w:pPr>
      <w:r w:rsidRPr="00A45299">
        <w:rPr>
          <w:rFonts w:ascii="Garamond" w:eastAsia="Times New Roman" w:hAnsi="Garamond" w:cs="Calibri"/>
          <w:b/>
          <w:bCs/>
          <w:sz w:val="24"/>
          <w:szCs w:val="24"/>
          <w:lang w:eastAsia="hr-HR"/>
        </w:rPr>
        <w:t>ODLUKU</w:t>
      </w:r>
      <w:r w:rsidRPr="00A45299">
        <w:rPr>
          <w:rFonts w:ascii="Garamond" w:eastAsia="Times New Roman" w:hAnsi="Garamond" w:cs="Calibri"/>
          <w:b/>
          <w:bCs/>
          <w:sz w:val="24"/>
          <w:szCs w:val="24"/>
          <w:lang w:eastAsia="hr-HR"/>
        </w:rPr>
        <w:br/>
        <w:t xml:space="preserve">o uređenju prometa na području </w:t>
      </w:r>
      <w:r>
        <w:rPr>
          <w:rFonts w:ascii="Garamond" w:eastAsia="Times New Roman" w:hAnsi="Garamond" w:cs="Calibri"/>
          <w:b/>
          <w:bCs/>
          <w:sz w:val="24"/>
          <w:szCs w:val="24"/>
          <w:lang w:eastAsia="hr-HR"/>
        </w:rPr>
        <w:t>o</w:t>
      </w:r>
      <w:r w:rsidRPr="00A45299">
        <w:rPr>
          <w:rFonts w:ascii="Garamond" w:eastAsia="Times New Roman" w:hAnsi="Garamond" w:cs="Calibri"/>
          <w:b/>
          <w:bCs/>
          <w:sz w:val="24"/>
          <w:szCs w:val="24"/>
          <w:lang w:eastAsia="hr-HR"/>
        </w:rPr>
        <w:t>pćine Omišalj</w:t>
      </w:r>
    </w:p>
    <w:p w14:paraId="2104BDC6" w14:textId="77777777" w:rsidR="00B331C1" w:rsidRPr="00A45299" w:rsidRDefault="00B331C1" w:rsidP="00B331C1">
      <w:pPr>
        <w:spacing w:after="0" w:line="240" w:lineRule="auto"/>
        <w:jc w:val="center"/>
        <w:rPr>
          <w:rFonts w:ascii="Garamond" w:eastAsia="Times New Roman" w:hAnsi="Garamond" w:cs="Calibri"/>
          <w:sz w:val="24"/>
          <w:szCs w:val="24"/>
          <w:lang w:eastAsia="hr-HR"/>
        </w:rPr>
      </w:pPr>
    </w:p>
    <w:p w14:paraId="4DF1221B" w14:textId="77777777" w:rsidR="00B331C1" w:rsidRDefault="00B331C1" w:rsidP="00B331C1">
      <w:pPr>
        <w:spacing w:after="0" w:line="240" w:lineRule="auto"/>
        <w:rPr>
          <w:rFonts w:ascii="Garamond" w:eastAsia="Times New Roman" w:hAnsi="Garamond" w:cs="Calibri"/>
          <w:b/>
          <w:sz w:val="24"/>
          <w:szCs w:val="24"/>
          <w:lang w:eastAsia="hr-HR"/>
        </w:rPr>
      </w:pPr>
      <w:bookmarkStart w:id="1" w:name="_Hlk134528533"/>
      <w:r w:rsidRPr="00A45299">
        <w:rPr>
          <w:rFonts w:ascii="Garamond" w:eastAsia="Times New Roman" w:hAnsi="Garamond" w:cs="Calibri"/>
          <w:b/>
          <w:sz w:val="24"/>
          <w:szCs w:val="24"/>
          <w:lang w:eastAsia="hr-HR"/>
        </w:rPr>
        <w:t>I. OPĆE ODREDBE</w:t>
      </w:r>
    </w:p>
    <w:p w14:paraId="36B64318" w14:textId="77777777" w:rsidR="00B331C1" w:rsidRPr="00A45299" w:rsidRDefault="00B331C1" w:rsidP="00B331C1">
      <w:pPr>
        <w:spacing w:after="0" w:line="240" w:lineRule="auto"/>
        <w:rPr>
          <w:rFonts w:ascii="Garamond" w:eastAsia="Times New Roman" w:hAnsi="Garamond" w:cs="Calibri"/>
          <w:b/>
          <w:sz w:val="24"/>
          <w:szCs w:val="24"/>
          <w:lang w:eastAsia="hr-HR"/>
        </w:rPr>
      </w:pPr>
    </w:p>
    <w:bookmarkEnd w:id="1"/>
    <w:p w14:paraId="0938CF08"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636B1B2E"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Ovom Odlukom uređuju se uvjeti i pravila odvijanja prometa na javno prometnim površinama na području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pćine Omišalj, kao i mjere za njihovo provođenje.</w:t>
      </w:r>
    </w:p>
    <w:p w14:paraId="1EFE932C"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2760C232"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4606CF61"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Javno prometnim površinama, u smislu ove Odluke, smatraju se sve javne ceste (autoceste, državne, županijske i lokalne) i ostale nerazvrstane ceste, ulice, trgovi, parkirališta, pješački nogostupi, stepeništa i druge prometne površine koje su u funkciji kretanja ili mirovanja vozila i pješaka na području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pćine Omišalj.</w:t>
      </w:r>
    </w:p>
    <w:p w14:paraId="0E4EA691"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7A58B27C"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37C42686"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Promet na javno prometnim površinama dopušten je svima pod jednakim uvjetima i u skladu s odredbama propisanim Zakonom o sigurnosti prometa na cestama i ovom Odlukom.</w:t>
      </w:r>
    </w:p>
    <w:p w14:paraId="7B06B6AC"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Na javno prometnim površinama ne smiju se poduzimati bilo kakve radnje ili djelatnosti koje bi mogle oštetiti javno prometnu površinu ili ugroziti sigurnost ili protočnost prometa.</w:t>
      </w:r>
    </w:p>
    <w:p w14:paraId="4B9AD613"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0E137ED5"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bookmarkStart w:id="2" w:name="_Hlk134017279"/>
    </w:p>
    <w:bookmarkEnd w:id="2"/>
    <w:p w14:paraId="1CF56262"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Izgradnju, rekonstrukciju, održavanje i upravljanje javno prometnim površinama vrše: </w:t>
      </w:r>
    </w:p>
    <w:p w14:paraId="0CCC1B80" w14:textId="77777777" w:rsidR="00B331C1" w:rsidRPr="00A45299" w:rsidRDefault="00B331C1" w:rsidP="00B331C1">
      <w:pPr>
        <w:pStyle w:val="ListParagraph"/>
        <w:numPr>
          <w:ilvl w:val="0"/>
          <w:numId w:val="23"/>
        </w:num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na državnim cestama: Hrvatske ceste d.o.o., </w:t>
      </w:r>
    </w:p>
    <w:p w14:paraId="0D47C56F" w14:textId="77777777" w:rsidR="00B331C1" w:rsidRPr="00A45299" w:rsidRDefault="00B331C1" w:rsidP="00B331C1">
      <w:pPr>
        <w:pStyle w:val="ListParagraph"/>
        <w:numPr>
          <w:ilvl w:val="0"/>
          <w:numId w:val="23"/>
        </w:num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na županijskim i lokalnim cestama: Županijska uprava za ceste Primorsko-goranske županije,</w:t>
      </w:r>
    </w:p>
    <w:p w14:paraId="156DF530" w14:textId="77777777" w:rsidR="00B331C1" w:rsidRPr="00A45299" w:rsidRDefault="00B331C1" w:rsidP="00B331C1">
      <w:pPr>
        <w:pStyle w:val="ListParagraph"/>
        <w:numPr>
          <w:ilvl w:val="0"/>
          <w:numId w:val="23"/>
        </w:num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na nerazvrstanim cestama: Općina Omišalj.</w:t>
      </w:r>
    </w:p>
    <w:p w14:paraId="3663FF51"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Poslove iz prethodnog stavka koji se odnose na nerazvrstane ceste vrši Jedinstveni upravni odjel Općine Omišalj (u daljnjem tekstu: Upravni odjel).</w:t>
      </w:r>
    </w:p>
    <w:p w14:paraId="354687D7"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Mišljenja i suglasnosti vezane uz sigurnost prometa na javno prometnim površinama izdaje ministarstvo nadležno za unutarnje poslove.</w:t>
      </w:r>
    </w:p>
    <w:p w14:paraId="6DD60C88"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47ABBDE8" w14:textId="77777777" w:rsidR="00B331C1" w:rsidRDefault="00B331C1" w:rsidP="00B331C1">
      <w:pPr>
        <w:spacing w:after="0" w:line="240" w:lineRule="auto"/>
        <w:rPr>
          <w:rFonts w:ascii="Garamond" w:eastAsia="Times New Roman" w:hAnsi="Garamond" w:cs="Calibri"/>
          <w:b/>
          <w:sz w:val="24"/>
          <w:szCs w:val="24"/>
          <w:lang w:eastAsia="hr-HR"/>
        </w:rPr>
      </w:pPr>
      <w:r w:rsidRPr="00A45299">
        <w:rPr>
          <w:rFonts w:ascii="Garamond" w:eastAsia="Times New Roman" w:hAnsi="Garamond" w:cs="Calibri"/>
          <w:b/>
          <w:sz w:val="24"/>
          <w:szCs w:val="24"/>
          <w:lang w:eastAsia="hr-HR"/>
        </w:rPr>
        <w:t>II. UREĐENJE PROMETA</w:t>
      </w:r>
    </w:p>
    <w:p w14:paraId="22A15AE7" w14:textId="77777777" w:rsidR="00B331C1" w:rsidRPr="00A45299" w:rsidRDefault="00B331C1" w:rsidP="00B331C1">
      <w:pPr>
        <w:spacing w:after="0" w:line="240" w:lineRule="auto"/>
        <w:rPr>
          <w:rFonts w:ascii="Garamond" w:eastAsia="Times New Roman" w:hAnsi="Garamond" w:cs="Calibri"/>
          <w:b/>
          <w:sz w:val="24"/>
          <w:szCs w:val="24"/>
          <w:lang w:eastAsia="hr-HR"/>
        </w:rPr>
      </w:pPr>
    </w:p>
    <w:p w14:paraId="23291FCB"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7BB57A58"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Sukladno odredbama članka 5. Zakona o sigurnosti prometa na cestama </w:t>
      </w:r>
      <w:r>
        <w:rPr>
          <w:rFonts w:ascii="Garamond" w:eastAsia="Times New Roman" w:hAnsi="Garamond" w:cs="Calibri"/>
          <w:sz w:val="24"/>
          <w:szCs w:val="24"/>
          <w:lang w:eastAsia="hr-HR"/>
        </w:rPr>
        <w:t>j</w:t>
      </w:r>
      <w:r w:rsidRPr="00A45299">
        <w:rPr>
          <w:rFonts w:ascii="Garamond" w:eastAsia="Times New Roman" w:hAnsi="Garamond" w:cs="Calibri"/>
          <w:sz w:val="24"/>
          <w:szCs w:val="24"/>
          <w:lang w:eastAsia="hr-HR"/>
        </w:rPr>
        <w:t>edinice lokalne i područne (regionalne) samouprave, uz prethodnu suglasnost ministarstva nadležnog za unutarnje poslove, uređuju promet na svom području tako da određuju:</w:t>
      </w:r>
    </w:p>
    <w:p w14:paraId="7C238CBC" w14:textId="77777777" w:rsidR="00B331C1" w:rsidRPr="00A45299" w:rsidRDefault="00B331C1" w:rsidP="00B331C1">
      <w:pPr>
        <w:spacing w:after="0" w:line="240" w:lineRule="auto"/>
        <w:jc w:val="both"/>
        <w:rPr>
          <w:rFonts w:ascii="Garamond" w:eastAsia="Times New Roman" w:hAnsi="Garamond" w:cs="Calibri"/>
          <w:sz w:val="24"/>
          <w:szCs w:val="24"/>
        </w:rPr>
      </w:pPr>
      <w:bookmarkStart w:id="3" w:name="_Hlk203586723"/>
      <w:r w:rsidRPr="00A45299">
        <w:rPr>
          <w:rFonts w:ascii="Garamond" w:eastAsia="Times New Roman" w:hAnsi="Garamond" w:cs="Calibri"/>
          <w:sz w:val="24"/>
          <w:szCs w:val="24"/>
        </w:rPr>
        <w:t>1. ceste s prednošću prolaska,</w:t>
      </w:r>
    </w:p>
    <w:p w14:paraId="7ADAF16B"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2. dvosmjerni, odnosno jednosmjerni promet,</w:t>
      </w:r>
    </w:p>
    <w:p w14:paraId="3C6C9014"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3. sustav tehničkog uređenja prometa i upravljanje prometom putem elektroničkih sustava i video nadzora,</w:t>
      </w:r>
    </w:p>
    <w:p w14:paraId="2BE032FF"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lastRenderedPageBreak/>
        <w:t>4. ograničenja brzine kretanja vozila,</w:t>
      </w:r>
    </w:p>
    <w:p w14:paraId="53113169"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5. promet pješaka, vozača bicikla, vozača osobnih prijevoznih sredstava, vozača mopeda, turističkog vlaka i zaprežnih kola, jahača te gonjenje i vođenje stoke,</w:t>
      </w:r>
    </w:p>
    <w:p w14:paraId="55A15BA4"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6. parkirališne površine i način parkiranja, zabrane parkiranja i mjesta ograničenog parkiranja,</w:t>
      </w:r>
    </w:p>
    <w:p w14:paraId="2A457BE5"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7. zone smirenog prometa,</w:t>
      </w:r>
    </w:p>
    <w:p w14:paraId="46AEC773"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8. blokiranje autobusa, teretnih automobila, priključnih vozila i radnih strojeva na mjestima koja nisu namijenjena za parkiranje tih vrsta vozila i način deblokade tih vozila,</w:t>
      </w:r>
    </w:p>
    <w:p w14:paraId="3A2656A7"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9. postavljanje i održavanje zaštitnih ograda za pješake na opasnim mjestima,</w:t>
      </w:r>
    </w:p>
    <w:p w14:paraId="6BD71045"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10. pješačke zone, sigurne pravce za kretanje školske djece, posebne tehničke mjere za sigurnost pješaka i vozača bicikla u blizini obrazovnih, zdravstvenih i drugih ustanova, igrališta, kino dvorana i sl.,</w:t>
      </w:r>
    </w:p>
    <w:p w14:paraId="34980B79"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11. uklanjanje dotrajalih, oštećenih i napuštenih vozila,</w:t>
      </w:r>
    </w:p>
    <w:p w14:paraId="47FCE3B8"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12. površinu na kojoj će se obavljati: test vožnja, terenska vožnja (cross), vožnja izvan kolnika (off road), sportske, enduro i promidžbene vožnje,</w:t>
      </w:r>
    </w:p>
    <w:p w14:paraId="4BB8DD9D"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13. uvjete prometovanja vozila opskrbe u zonama smirenog prometa i pješačkim zonama,</w:t>
      </w:r>
    </w:p>
    <w:p w14:paraId="0E1AACBA" w14:textId="77777777" w:rsidR="00B331C1"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14. uvjete ulaza, prometovanja i izlaza vozila iz zone prometa u zaštićenoj kulturno-povijesnoj cjelini i kontaktnoj zoni.</w:t>
      </w:r>
    </w:p>
    <w:p w14:paraId="30610322" w14:textId="77777777" w:rsidR="00B331C1" w:rsidRPr="00A45299" w:rsidRDefault="00B331C1" w:rsidP="00B331C1">
      <w:pPr>
        <w:spacing w:after="0" w:line="240" w:lineRule="auto"/>
        <w:jc w:val="both"/>
        <w:rPr>
          <w:rFonts w:ascii="Garamond" w:eastAsia="Times New Roman" w:hAnsi="Garamond" w:cs="Calibri"/>
          <w:sz w:val="24"/>
          <w:szCs w:val="24"/>
        </w:rPr>
      </w:pPr>
    </w:p>
    <w:bookmarkEnd w:id="3"/>
    <w:p w14:paraId="14C20599"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725D74AD"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Prometna rješenja uređenja prometa na javno prometnim površinama određena ovom Odlukom provode se temeljem prometnog elaborata uz prethodnu suglasnost ministarstva nadležnog za unutarnje poslove.</w:t>
      </w:r>
    </w:p>
    <w:p w14:paraId="0652169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Iznimno od stavka 1. ovoga članka, kada se promet uređuje na dijelu javne ceste, ili kada se uređuju uvjeti za ulaz, prometovanje i izlaz vozila iz zone prometa u zaštićenoj kulturno-povijesnoj cjelini i kontaktnoj zoni, isto se provodi u skladu s posebnim zakonom i propisima donesenim na temelju tog zakona.</w:t>
      </w:r>
    </w:p>
    <w:p w14:paraId="1639A7E7"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Mjere zaštite javnih cesta i prometa na javnim cestama provode se u skladu s posebnim zakonom i propisima donesenim na temelju tog zakona.</w:t>
      </w:r>
    </w:p>
    <w:p w14:paraId="3CEB04DC"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(4) Kada se u Odluci poziva na odredbe članaka drugih zakona odredbe vrijede sve dok su iste na snazi, a nakon toga primjenjivat će se odredbe zakona koji bude na snazi.</w:t>
      </w:r>
    </w:p>
    <w:p w14:paraId="1F2651C0"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1C1B06D2" w14:textId="77777777" w:rsidR="00B331C1" w:rsidRDefault="00B331C1" w:rsidP="00B331C1">
      <w:pPr>
        <w:spacing w:after="0" w:line="240" w:lineRule="auto"/>
        <w:jc w:val="both"/>
        <w:rPr>
          <w:rFonts w:ascii="Garamond" w:eastAsia="Times New Roman" w:hAnsi="Garamond" w:cs="Calibri"/>
          <w:b/>
          <w:bCs/>
          <w:sz w:val="24"/>
          <w:szCs w:val="24"/>
          <w:lang w:eastAsia="hr-HR"/>
        </w:rPr>
      </w:pPr>
      <w:bookmarkStart w:id="4" w:name="_Hlk134529308"/>
      <w:r w:rsidRPr="00A45299">
        <w:rPr>
          <w:rFonts w:ascii="Garamond" w:eastAsia="Times New Roman" w:hAnsi="Garamond" w:cs="Calibri"/>
          <w:b/>
          <w:bCs/>
          <w:sz w:val="24"/>
          <w:szCs w:val="24"/>
          <w:lang w:eastAsia="hr-HR"/>
        </w:rPr>
        <w:t>1. Ceste s prednošću prolaza na raskrižjima</w:t>
      </w:r>
    </w:p>
    <w:p w14:paraId="53E1787C" w14:textId="77777777" w:rsidR="00B331C1" w:rsidRPr="00A45299" w:rsidRDefault="00B331C1" w:rsidP="00B331C1">
      <w:pPr>
        <w:spacing w:after="0" w:line="240" w:lineRule="auto"/>
        <w:jc w:val="both"/>
        <w:rPr>
          <w:rFonts w:ascii="Garamond" w:eastAsia="Times New Roman" w:hAnsi="Garamond" w:cs="Calibri"/>
          <w:b/>
          <w:bCs/>
          <w:sz w:val="24"/>
          <w:szCs w:val="24"/>
          <w:lang w:eastAsia="hr-HR"/>
        </w:rPr>
      </w:pPr>
    </w:p>
    <w:bookmarkEnd w:id="4"/>
    <w:p w14:paraId="0BD810DB"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7B0B52EF"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Ceste s prednošću prolaska duž cijelog područja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pćine Omišalj, u pravilu su sve javne ceste: državne, županijske i lokalne ceste u odnosu na nerazvrstane ceste, te važnije nerazvrstane ceste u odnosu na ostale nerazvrstane ceste, sve sukladno postojećoj prometnoj signalizaciji.</w:t>
      </w:r>
    </w:p>
    <w:p w14:paraId="7C798F8F"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(2) Ukoliko prvenstvo prolaska na raskrižjima nerazvrstanih cesta nije regulirano prometnom signalizacijom, vrijede pravila prvenstva prolaska određena odgovarajućim </w:t>
      </w:r>
      <w:r>
        <w:rPr>
          <w:rFonts w:ascii="Garamond" w:eastAsia="Times New Roman" w:hAnsi="Garamond" w:cs="Calibri"/>
          <w:sz w:val="24"/>
          <w:szCs w:val="24"/>
          <w:lang w:eastAsia="hr-HR"/>
        </w:rPr>
        <w:t>odredbama</w:t>
      </w:r>
      <w:r w:rsidRPr="00A45299">
        <w:rPr>
          <w:rFonts w:ascii="Garamond" w:eastAsia="Times New Roman" w:hAnsi="Garamond" w:cs="Calibri"/>
          <w:sz w:val="24"/>
          <w:szCs w:val="24"/>
          <w:lang w:eastAsia="hr-HR"/>
        </w:rPr>
        <w:t xml:space="preserve"> Zakona o sigurnosti prometa na cestama kojim se određuje propuštanje vozila i prednost prolaska.</w:t>
      </w:r>
    </w:p>
    <w:p w14:paraId="5E856126" w14:textId="77777777" w:rsidR="00B331C1" w:rsidRPr="00A45299" w:rsidRDefault="00B331C1" w:rsidP="00B331C1">
      <w:pPr>
        <w:spacing w:after="0" w:line="240" w:lineRule="auto"/>
        <w:jc w:val="both"/>
        <w:rPr>
          <w:rFonts w:ascii="Garamond" w:eastAsia="Times New Roman" w:hAnsi="Garamond" w:cs="Calibri"/>
          <w:b/>
          <w:bCs/>
          <w:sz w:val="24"/>
          <w:szCs w:val="24"/>
          <w:lang w:eastAsia="hr-HR"/>
        </w:rPr>
      </w:pPr>
    </w:p>
    <w:p w14:paraId="3DECE6EA" w14:textId="77777777" w:rsidR="00B331C1" w:rsidRDefault="00B331C1" w:rsidP="00B331C1">
      <w:pPr>
        <w:spacing w:after="0" w:line="240" w:lineRule="auto"/>
        <w:jc w:val="both"/>
        <w:rPr>
          <w:rFonts w:ascii="Garamond" w:eastAsia="Times New Roman" w:hAnsi="Garamond" w:cs="Calibri"/>
          <w:b/>
          <w:bCs/>
          <w:sz w:val="24"/>
          <w:szCs w:val="24"/>
          <w:lang w:eastAsia="hr-HR"/>
        </w:rPr>
      </w:pPr>
      <w:r w:rsidRPr="00A45299">
        <w:rPr>
          <w:rFonts w:ascii="Garamond" w:eastAsia="Times New Roman" w:hAnsi="Garamond" w:cs="Calibri"/>
          <w:b/>
          <w:bCs/>
          <w:sz w:val="24"/>
          <w:szCs w:val="24"/>
          <w:lang w:eastAsia="hr-HR"/>
        </w:rPr>
        <w:t>2. Organizacija prometa (dvosmjerni, jednosmjerni promet, ograničenja u prometu)</w:t>
      </w:r>
    </w:p>
    <w:p w14:paraId="44637F5E" w14:textId="77777777" w:rsidR="00B331C1" w:rsidRPr="00A45299" w:rsidRDefault="00B331C1" w:rsidP="00B331C1">
      <w:pPr>
        <w:spacing w:after="0" w:line="240" w:lineRule="auto"/>
        <w:jc w:val="both"/>
        <w:rPr>
          <w:rFonts w:ascii="Garamond" w:eastAsia="Times New Roman" w:hAnsi="Garamond" w:cs="Calibri"/>
          <w:b/>
          <w:bCs/>
          <w:sz w:val="24"/>
          <w:szCs w:val="24"/>
          <w:lang w:eastAsia="hr-HR"/>
        </w:rPr>
      </w:pPr>
    </w:p>
    <w:p w14:paraId="381A0341"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58FBA0BD"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Na svim cestama i ulicama na području </w:t>
      </w:r>
      <w:bookmarkStart w:id="5" w:name="_Hlk217357028"/>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 xml:space="preserve">pćine Omišalj </w:t>
      </w:r>
      <w:bookmarkEnd w:id="5"/>
      <w:r w:rsidRPr="00A45299">
        <w:rPr>
          <w:rFonts w:ascii="Garamond" w:eastAsia="Times New Roman" w:hAnsi="Garamond" w:cs="Calibri"/>
          <w:sz w:val="24"/>
          <w:szCs w:val="24"/>
          <w:lang w:eastAsia="hr-HR"/>
        </w:rPr>
        <w:t>dozvoljava se dvosmjerni promet kretanja, osim na cestama na kojima se ovom Odlukom određuje jednosmjerni promet.</w:t>
      </w:r>
    </w:p>
    <w:p w14:paraId="4852617B"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(2) Ako pojedine dionice dvosmjernih cesta ne zadovoljavaju potrebne uvjete za sigurno mimoilaženje, na tim su dionicama vozači obvezni pridržavati se odgovarajućih odredbi Zakona o sigurnosti prometa na cestama koje reguliraju mimoilaženje. </w:t>
      </w:r>
    </w:p>
    <w:p w14:paraId="1B7277F7" w14:textId="77777777" w:rsidR="00B331C1" w:rsidRDefault="00B331C1" w:rsidP="00B331C1">
      <w:pPr>
        <w:spacing w:after="0" w:line="240" w:lineRule="auto"/>
        <w:jc w:val="both"/>
        <w:rPr>
          <w:rFonts w:ascii="Garamond" w:eastAsia="Times New Roman" w:hAnsi="Garamond" w:cs="Calibri"/>
          <w:sz w:val="24"/>
          <w:szCs w:val="24"/>
          <w:lang w:eastAsia="hr-HR"/>
        </w:rPr>
      </w:pPr>
    </w:p>
    <w:p w14:paraId="1170EEC3" w14:textId="77777777" w:rsidR="00B331C1" w:rsidRDefault="00B331C1" w:rsidP="00B331C1">
      <w:pPr>
        <w:spacing w:after="0" w:line="240" w:lineRule="auto"/>
        <w:jc w:val="both"/>
        <w:rPr>
          <w:rFonts w:ascii="Garamond" w:eastAsia="Times New Roman" w:hAnsi="Garamond" w:cs="Calibri"/>
          <w:sz w:val="24"/>
          <w:szCs w:val="24"/>
          <w:lang w:eastAsia="hr-HR"/>
        </w:rPr>
      </w:pPr>
    </w:p>
    <w:p w14:paraId="7093F54E"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7736ABFE"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Ovom Odlukom određuje se jednosmjerni režim prometa u ulicama u naselju Omišalj i naselju Njivice</w:t>
      </w:r>
      <w:r>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 xml:space="preserve"> kako slijedi</w:t>
      </w:r>
      <w:r>
        <w:rPr>
          <w:rFonts w:ascii="Garamond" w:eastAsia="Times New Roman" w:hAnsi="Garamond" w:cs="Calibri"/>
          <w:sz w:val="24"/>
          <w:szCs w:val="24"/>
          <w:lang w:eastAsia="hr-HR"/>
        </w:rPr>
        <w:t>:</w:t>
      </w:r>
    </w:p>
    <w:p w14:paraId="07711674"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Omišalj: </w:t>
      </w:r>
      <w:r w:rsidRPr="00F0375B">
        <w:rPr>
          <w:rFonts w:ascii="Garamond" w:eastAsia="Times New Roman" w:hAnsi="Garamond" w:cs="Calibri"/>
          <w:sz w:val="24"/>
          <w:szCs w:val="24"/>
          <w:lang w:eastAsia="hr-HR"/>
        </w:rPr>
        <w:t>ulica Pušća od ulice Brgučena (k.br. 35</w:t>
      </w:r>
      <w:r>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 xml:space="preserve"> do k.br. 14;</w:t>
      </w:r>
    </w:p>
    <w:p w14:paraId="18771844"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Omišalj: </w:t>
      </w:r>
      <w:r w:rsidRPr="00F0375B">
        <w:rPr>
          <w:rFonts w:ascii="Garamond" w:eastAsia="Times New Roman" w:hAnsi="Garamond" w:cs="Calibri"/>
          <w:sz w:val="24"/>
          <w:szCs w:val="24"/>
          <w:lang w:eastAsia="hr-HR"/>
        </w:rPr>
        <w:t>ulica Pušća od k.br. 66 do k.br. 17;</w:t>
      </w:r>
    </w:p>
    <w:p w14:paraId="2BEA9E0E"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Omišalj: </w:t>
      </w:r>
      <w:r w:rsidRPr="00F0375B">
        <w:rPr>
          <w:rFonts w:ascii="Garamond" w:eastAsia="Times New Roman" w:hAnsi="Garamond" w:cs="Calibri"/>
          <w:sz w:val="24"/>
          <w:szCs w:val="24"/>
          <w:lang w:eastAsia="hr-HR"/>
        </w:rPr>
        <w:t>ulica Stran od ulice Večja do Jadranske ulice;</w:t>
      </w:r>
    </w:p>
    <w:p w14:paraId="62BE3F26" w14:textId="77777777" w:rsidR="00B331C1" w:rsidRPr="00F0375B" w:rsidRDefault="00B331C1" w:rsidP="00B331C1">
      <w:pPr>
        <w:spacing w:after="0" w:line="240" w:lineRule="auto"/>
        <w:ind w:left="705" w:hanging="705"/>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Omišalj: </w:t>
      </w:r>
      <w:r w:rsidRPr="00F0375B">
        <w:rPr>
          <w:rFonts w:ascii="Garamond" w:eastAsia="Times New Roman" w:hAnsi="Garamond" w:cs="Calibri"/>
          <w:sz w:val="24"/>
          <w:szCs w:val="24"/>
          <w:lang w:eastAsia="hr-HR"/>
        </w:rPr>
        <w:t>ulica Kančinar od k.br. 1A do raskrižja s ulicom Riva pape Ivana Pavla II. (luka Pesja);</w:t>
      </w:r>
    </w:p>
    <w:p w14:paraId="37897A42" w14:textId="77777777" w:rsidR="00B331C1" w:rsidRPr="00F0375B" w:rsidRDefault="00B331C1" w:rsidP="00B331C1">
      <w:pPr>
        <w:spacing w:after="0" w:line="240" w:lineRule="auto"/>
        <w:ind w:left="705" w:hanging="705"/>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Omišalj: </w:t>
      </w:r>
      <w:r w:rsidRPr="00F0375B">
        <w:rPr>
          <w:rFonts w:ascii="Garamond" w:eastAsia="Times New Roman" w:hAnsi="Garamond" w:cs="Calibri"/>
          <w:sz w:val="24"/>
          <w:szCs w:val="24"/>
          <w:lang w:eastAsia="hr-HR"/>
        </w:rPr>
        <w:t>ulica Baječ kod k.br. 2 do ulice Lokvica k.br. 16 radnim danima za vrijeme održavanja nastave, od 7.00 do 9.00 i od 15.00 do 17.00 sati</w:t>
      </w:r>
      <w:r>
        <w:rPr>
          <w:rFonts w:ascii="Garamond" w:eastAsia="Times New Roman" w:hAnsi="Garamond" w:cs="Calibri"/>
          <w:sz w:val="24"/>
          <w:szCs w:val="24"/>
          <w:lang w:eastAsia="hr-HR"/>
        </w:rPr>
        <w:t>;</w:t>
      </w:r>
    </w:p>
    <w:p w14:paraId="30240D92"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ulica Draga od k.br. 22 do Ribarske obale;</w:t>
      </w:r>
    </w:p>
    <w:p w14:paraId="72295A7A"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Ribarska obala od ulice Draga do ulice Put Postana;</w:t>
      </w:r>
    </w:p>
    <w:p w14:paraId="3780DC41"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ulica Put Postana od Ribarske obale do Ulice kralja Tomislava;</w:t>
      </w:r>
    </w:p>
    <w:p w14:paraId="658E6CAC"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 xml:space="preserve">Ulica A. Šenoe od Ulice V. Nazora do Ulice kralja Tomislava; </w:t>
      </w:r>
    </w:p>
    <w:p w14:paraId="23EBF221"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Ulica V. Nazora od Ulice kralja Tomislava do raskrižja s Ulicom A. Šenoe;</w:t>
      </w:r>
    </w:p>
    <w:p w14:paraId="2DB4A831"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 xml:space="preserve">Ulica Tina Ujevića od Ulice V. Nazora do Ulice A. Šenoe; </w:t>
      </w:r>
    </w:p>
    <w:p w14:paraId="06A52F3B"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 xml:space="preserve">Ulica I. B. Mažuranić od Ulice V. Nazora do Ulice A. Šenoe; </w:t>
      </w:r>
    </w:p>
    <w:p w14:paraId="0A118C3B" w14:textId="77777777" w:rsidR="00B331C1" w:rsidRPr="00F0375B" w:rsidRDefault="00B331C1" w:rsidP="00B331C1">
      <w:pPr>
        <w:spacing w:after="0" w:line="240" w:lineRule="auto"/>
        <w:ind w:left="705" w:hanging="705"/>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Ulica Krste Frankopana od Ulice kralja Tomislava do raskrižja s Ulicom N. Jurjevića;</w:t>
      </w:r>
    </w:p>
    <w:p w14:paraId="5E3D63D6"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Ulica Krste Frankopana od k.br. 15 do Ulice kralja Tomislava;</w:t>
      </w:r>
    </w:p>
    <w:p w14:paraId="742BEF9E"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Ulica Nikole Jurjevića od Ulice Krste Frankopana do Ulice kralja Tomislava;</w:t>
      </w:r>
    </w:p>
    <w:p w14:paraId="5494694C"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Krčka ulica od Ulice kralja Tomislava do Ulice dr. Z. Kučića;</w:t>
      </w:r>
    </w:p>
    <w:p w14:paraId="5C986DD6" w14:textId="77777777" w:rsidR="00B331C1" w:rsidRPr="00F0375B" w:rsidRDefault="00B331C1" w:rsidP="00B331C1">
      <w:pPr>
        <w:spacing w:after="0" w:line="240" w:lineRule="auto"/>
        <w:ind w:left="705" w:hanging="705"/>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Ulica N. Lončarića od Ulice dr. Z. Kučića do raskrižja s Ulicom kralja Tomislava;</w:t>
      </w:r>
    </w:p>
    <w:p w14:paraId="5EBA93CA"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30. svibnja od raskrižja s Creskom ulicom do k.br. 3A;</w:t>
      </w:r>
    </w:p>
    <w:p w14:paraId="36C49F8C" w14:textId="77777777" w:rsidR="00B331C1" w:rsidRPr="00F0375B" w:rsidRDefault="00B331C1" w:rsidP="00B331C1">
      <w:pPr>
        <w:spacing w:after="0" w:line="240" w:lineRule="auto"/>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Ulica Mate Balote od k.br. 2 do raskrižja s Krčkom ulicom;</w:t>
      </w:r>
    </w:p>
    <w:p w14:paraId="30299EAB" w14:textId="77777777" w:rsidR="00B331C1" w:rsidRPr="00F0375B" w:rsidRDefault="00B331C1" w:rsidP="00B331C1">
      <w:pPr>
        <w:spacing w:after="0" w:line="240" w:lineRule="auto"/>
        <w:ind w:left="705" w:hanging="705"/>
        <w:jc w:val="both"/>
        <w:rPr>
          <w:rFonts w:ascii="Garamond" w:eastAsia="Times New Roman" w:hAnsi="Garamond" w:cs="Calibri"/>
          <w:sz w:val="24"/>
          <w:szCs w:val="24"/>
          <w:lang w:eastAsia="hr-HR"/>
        </w:rPr>
      </w:pPr>
      <w:r w:rsidRPr="00F0375B">
        <w:rPr>
          <w:rFonts w:ascii="Garamond" w:eastAsia="Times New Roman" w:hAnsi="Garamond" w:cs="Calibri"/>
          <w:sz w:val="24"/>
          <w:szCs w:val="24"/>
          <w:lang w:eastAsia="hr-HR"/>
        </w:rPr>
        <w:t>-</w:t>
      </w:r>
      <w:r w:rsidRPr="00F0375B">
        <w:rPr>
          <w:rFonts w:ascii="Garamond" w:eastAsia="Times New Roman" w:hAnsi="Garamond" w:cs="Calibri"/>
          <w:sz w:val="24"/>
          <w:szCs w:val="24"/>
          <w:lang w:eastAsia="hr-HR"/>
        </w:rPr>
        <w:tab/>
      </w:r>
      <w:r>
        <w:rPr>
          <w:rFonts w:ascii="Garamond" w:eastAsia="Times New Roman" w:hAnsi="Garamond" w:cs="Calibri"/>
          <w:sz w:val="24"/>
          <w:szCs w:val="24"/>
          <w:lang w:eastAsia="hr-HR"/>
        </w:rPr>
        <w:t xml:space="preserve">naselje Njivice: </w:t>
      </w:r>
      <w:r w:rsidRPr="00F0375B">
        <w:rPr>
          <w:rFonts w:ascii="Garamond" w:eastAsia="Times New Roman" w:hAnsi="Garamond" w:cs="Calibri"/>
          <w:sz w:val="24"/>
          <w:szCs w:val="24"/>
          <w:lang w:eastAsia="hr-HR"/>
        </w:rPr>
        <w:t>ulica Stražbica</w:t>
      </w:r>
      <w:r>
        <w:rPr>
          <w:rFonts w:ascii="Garamond" w:eastAsia="Times New Roman" w:hAnsi="Garamond" w:cs="Calibri"/>
          <w:sz w:val="24"/>
          <w:szCs w:val="24"/>
          <w:lang w:eastAsia="hr-HR"/>
        </w:rPr>
        <w:t xml:space="preserve"> </w:t>
      </w:r>
      <w:r w:rsidRPr="00F0375B">
        <w:rPr>
          <w:rFonts w:ascii="Garamond" w:eastAsia="Times New Roman" w:hAnsi="Garamond" w:cs="Calibri"/>
          <w:sz w:val="24"/>
          <w:szCs w:val="24"/>
          <w:lang w:eastAsia="hr-HR"/>
        </w:rPr>
        <w:t>/</w:t>
      </w:r>
      <w:r>
        <w:rPr>
          <w:rFonts w:ascii="Garamond" w:eastAsia="Times New Roman" w:hAnsi="Garamond" w:cs="Calibri"/>
          <w:sz w:val="24"/>
          <w:szCs w:val="24"/>
          <w:lang w:eastAsia="hr-HR"/>
        </w:rPr>
        <w:t xml:space="preserve"> </w:t>
      </w:r>
      <w:r w:rsidRPr="00F0375B">
        <w:rPr>
          <w:rFonts w:ascii="Garamond" w:eastAsia="Times New Roman" w:hAnsi="Garamond" w:cs="Calibri"/>
          <w:sz w:val="24"/>
          <w:szCs w:val="24"/>
          <w:lang w:eastAsia="hr-HR"/>
        </w:rPr>
        <w:t>Starča od Trga A. Starčevića k.br. 5  do ulice Stražbica k.br. 1.</w:t>
      </w:r>
    </w:p>
    <w:p w14:paraId="47B8D3AC" w14:textId="77777777" w:rsidR="00B331C1" w:rsidRPr="00F0375B" w:rsidRDefault="00B331C1" w:rsidP="00B331C1">
      <w:pPr>
        <w:spacing w:after="0" w:line="240" w:lineRule="auto"/>
        <w:jc w:val="both"/>
        <w:rPr>
          <w:rFonts w:ascii="Garamond" w:hAnsi="Garamond" w:cs="Calibri"/>
          <w:sz w:val="24"/>
          <w:szCs w:val="24"/>
          <w:lang w:eastAsia="hr-HR"/>
        </w:rPr>
      </w:pPr>
    </w:p>
    <w:p w14:paraId="189D4740"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64C32CF4"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Na pojedinim nerazvrstanim cestama na području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 xml:space="preserve">pćine Omišalj može se ograničiti ili zabraniti prometovanje teretnim vozilima čija je najveća dopuštena masa veća od 5 tona, s tim da je na tim cestama za lokalni promet opskrbe dozvoljeno prometovanje teretnim vozilima čija najveća dopuštena masa ne prelazi 7,5 tona. </w:t>
      </w:r>
    </w:p>
    <w:p w14:paraId="2EA06A27"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Na pojedinim nerazvrstanim cestama, ovisno o njihovim tehničkim karakteristikama, može se odrediti i drugačija najveća dopuštena masa vozila za prometovanje.</w:t>
      </w:r>
    </w:p>
    <w:p w14:paraId="5B152804"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Promet komunalnih i interventnih vozila ne smatra se teretnim prometom u smislu ovog članka Odluke, te je tim vozilima radi urednog i pravodobnog obavljanja djelatnosti dozvoljeno prometovanje cestama iz prethodnih stavki.</w:t>
      </w:r>
    </w:p>
    <w:p w14:paraId="55AD1717"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(4) Ograničenja najveće dopuštene mase vozila i ceste na kojima se ograničenja uvode bit će uređena postavljanjem odgovarajuće prometne signalizacije koja se postavlja na temelju prometnog elaborata, sukladno članku 6. ove Odluke.</w:t>
      </w:r>
    </w:p>
    <w:p w14:paraId="6C5BADF0"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142CAF33"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1149F74B"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Iznimno od prethodnog članka, na pojedinim nerazvrstanim cestama u vlasništvu Općine Omišalj može se dozvoliti prometovanje vozilima koja ne udovoljavaju propisanim uvjetima za pojedine vrste vozila u pogledu dimenzija, ukupne mase i osovinskog opterećenja na određeno vrijeme, uz prethodno odobrenje u skladu s Odlukom o nerazvrstanim cestama na području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pćine Omišalj i u skladu s posebnim zakonom i propisima donesenim na temelju tog zakona.</w:t>
      </w:r>
    </w:p>
    <w:p w14:paraId="5DA0C1D3"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Prekomjerna upotreba nerazvrstane ceste te naknada za prekomjernu upotrebu nerazvrstane ceste uređuje se kroz poseban opći akt Općinskog vijeća.</w:t>
      </w:r>
    </w:p>
    <w:p w14:paraId="7B38A3B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645224">
        <w:rPr>
          <w:rFonts w:ascii="Garamond" w:eastAsia="Times New Roman" w:hAnsi="Garamond" w:cs="Calibri"/>
          <w:sz w:val="24"/>
          <w:szCs w:val="24"/>
          <w:lang w:eastAsia="hr-HR"/>
        </w:rPr>
        <w:lastRenderedPageBreak/>
        <w:t>(3) Za izvanredan prijevoz nerazvrstanom cestom, uvjeti, naknada i način izdavanja odobrenja, definirani su u skladu s posebnim zakonom i propisima donesenim na temelju tog zakona.</w:t>
      </w:r>
    </w:p>
    <w:p w14:paraId="46EDFBE0" w14:textId="77777777" w:rsidR="00B331C1" w:rsidRDefault="00B331C1" w:rsidP="00B331C1">
      <w:pPr>
        <w:spacing w:after="0" w:line="240" w:lineRule="auto"/>
        <w:jc w:val="both"/>
        <w:rPr>
          <w:rFonts w:ascii="Garamond" w:eastAsia="Times New Roman" w:hAnsi="Garamond" w:cs="Calibri"/>
          <w:b/>
          <w:bCs/>
          <w:sz w:val="24"/>
          <w:szCs w:val="24"/>
          <w:lang w:eastAsia="hr-HR"/>
        </w:rPr>
      </w:pPr>
      <w:r w:rsidRPr="00A45299">
        <w:rPr>
          <w:rFonts w:ascii="Garamond" w:eastAsia="Times New Roman" w:hAnsi="Garamond" w:cs="Calibri"/>
          <w:b/>
          <w:bCs/>
          <w:sz w:val="24"/>
          <w:szCs w:val="24"/>
          <w:lang w:eastAsia="hr-HR"/>
        </w:rPr>
        <w:t>3. Sustav tehničkog uređenja prometa u užem smislu</w:t>
      </w:r>
    </w:p>
    <w:p w14:paraId="32E48A08" w14:textId="77777777" w:rsidR="00B331C1" w:rsidRPr="00A45299" w:rsidRDefault="00B331C1" w:rsidP="00B331C1">
      <w:pPr>
        <w:spacing w:after="0" w:line="240" w:lineRule="auto"/>
        <w:jc w:val="both"/>
        <w:rPr>
          <w:rFonts w:ascii="Garamond" w:eastAsia="Times New Roman" w:hAnsi="Garamond" w:cs="Calibri"/>
          <w:b/>
          <w:bCs/>
          <w:sz w:val="24"/>
          <w:szCs w:val="24"/>
          <w:lang w:eastAsia="hr-HR"/>
        </w:rPr>
      </w:pPr>
    </w:p>
    <w:p w14:paraId="04901D97"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27CBE4AD"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Tehničkim uređenjem prometa u užem smislu iz članka 5. ove Odluke smatra se određivanje mjesta postavljanj</w:t>
      </w:r>
      <w:r>
        <w:rPr>
          <w:rFonts w:ascii="Garamond" w:eastAsia="Times New Roman" w:hAnsi="Garamond" w:cs="Calibri"/>
          <w:sz w:val="24"/>
          <w:szCs w:val="24"/>
          <w:lang w:eastAsia="hr-HR"/>
        </w:rPr>
        <w:t>a</w:t>
      </w:r>
      <w:r w:rsidRPr="00A45299">
        <w:rPr>
          <w:rFonts w:ascii="Garamond" w:eastAsia="Times New Roman" w:hAnsi="Garamond" w:cs="Calibri"/>
          <w:sz w:val="24"/>
          <w:szCs w:val="24"/>
          <w:lang w:eastAsia="hr-HR"/>
        </w:rPr>
        <w:t xml:space="preserve"> vertikalne i horizontalne signalizacije, semaforskih i drugih signalnih i svjetlosnih uređaja i određivanje načina rada tih uređaja (ukoliko se predviđaju), postavljanje prometne, zaštitne i druge opreme na prometnim površinama.</w:t>
      </w:r>
    </w:p>
    <w:p w14:paraId="54108AE0"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19AC9EE6"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0E58AA22" w14:textId="77777777" w:rsidR="00B331C1" w:rsidRPr="00A45299" w:rsidRDefault="00B331C1" w:rsidP="00B331C1">
      <w:pPr>
        <w:spacing w:after="0" w:line="240" w:lineRule="auto"/>
        <w:jc w:val="both"/>
        <w:rPr>
          <w:rFonts w:ascii="Garamond" w:eastAsia="Times New Roman" w:hAnsi="Garamond" w:cs="Calibri"/>
          <w:sz w:val="24"/>
          <w:szCs w:val="24"/>
        </w:rPr>
      </w:pPr>
      <w:r>
        <w:rPr>
          <w:rFonts w:ascii="Garamond" w:eastAsia="Times New Roman" w:hAnsi="Garamond" w:cs="Calibri"/>
          <w:sz w:val="24"/>
          <w:szCs w:val="24"/>
        </w:rPr>
        <w:t xml:space="preserve">(1) </w:t>
      </w:r>
      <w:r w:rsidRPr="00A45299">
        <w:rPr>
          <w:rFonts w:ascii="Garamond" w:eastAsia="Times New Roman" w:hAnsi="Garamond" w:cs="Calibri"/>
          <w:sz w:val="24"/>
          <w:szCs w:val="24"/>
        </w:rPr>
        <w:t>Za tehničku uređenost državnih cesta nadležne su Hrvatske ceste d.o.o., za županijske i lokalne ceste nadležna je Županijska uprava za ceste Primorsko-goranske županije, dok je za nerazvrstane ceste i ulice nadležna Općin</w:t>
      </w:r>
      <w:r>
        <w:rPr>
          <w:rFonts w:ascii="Garamond" w:eastAsia="Times New Roman" w:hAnsi="Garamond" w:cs="Calibri"/>
          <w:sz w:val="24"/>
          <w:szCs w:val="24"/>
        </w:rPr>
        <w:t>a</w:t>
      </w:r>
      <w:r w:rsidRPr="00A45299">
        <w:rPr>
          <w:rFonts w:ascii="Garamond" w:eastAsia="Times New Roman" w:hAnsi="Garamond" w:cs="Calibri"/>
          <w:sz w:val="24"/>
          <w:szCs w:val="24"/>
        </w:rPr>
        <w:t xml:space="preserve"> Omišalj.</w:t>
      </w:r>
    </w:p>
    <w:p w14:paraId="7A83A640" w14:textId="77777777" w:rsidR="00B331C1" w:rsidRDefault="00B331C1" w:rsidP="00B331C1">
      <w:pPr>
        <w:spacing w:after="0" w:line="240" w:lineRule="auto"/>
        <w:jc w:val="both"/>
        <w:rPr>
          <w:rFonts w:ascii="Garamond" w:eastAsia="Times New Roman" w:hAnsi="Garamond" w:cs="Calibri"/>
          <w:sz w:val="24"/>
          <w:szCs w:val="24"/>
        </w:rPr>
      </w:pPr>
      <w:r>
        <w:rPr>
          <w:rFonts w:ascii="Garamond" w:eastAsia="Times New Roman" w:hAnsi="Garamond" w:cs="Calibri"/>
          <w:sz w:val="24"/>
          <w:szCs w:val="24"/>
        </w:rPr>
        <w:t xml:space="preserve">(2) </w:t>
      </w:r>
      <w:r w:rsidRPr="00A45299">
        <w:rPr>
          <w:rFonts w:ascii="Garamond" w:eastAsia="Times New Roman" w:hAnsi="Garamond" w:cs="Calibri"/>
          <w:sz w:val="24"/>
          <w:szCs w:val="24"/>
        </w:rPr>
        <w:t>Prometni znakovi, signalizacija i oprema te turistička i ostala signalizacija postavljaju se na javnoj cesti na temelju prometnog elaborata u skladu s posebnim zakonima i propisima donesenim na temelju tih zakona.</w:t>
      </w:r>
    </w:p>
    <w:p w14:paraId="278DE587" w14:textId="77777777" w:rsidR="00B331C1" w:rsidRPr="00A45299" w:rsidRDefault="00B331C1" w:rsidP="00B331C1">
      <w:pPr>
        <w:spacing w:after="0" w:line="240" w:lineRule="auto"/>
        <w:jc w:val="both"/>
        <w:rPr>
          <w:rFonts w:ascii="Garamond" w:eastAsia="Times New Roman" w:hAnsi="Garamond" w:cs="Calibri"/>
          <w:sz w:val="24"/>
          <w:szCs w:val="24"/>
        </w:rPr>
      </w:pPr>
    </w:p>
    <w:p w14:paraId="09AB44B0"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bookmarkStart w:id="6" w:name="_Hlk133867251"/>
    </w:p>
    <w:bookmarkEnd w:id="6"/>
    <w:p w14:paraId="0A76C2D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Tehničko uređenje prometa na javno prometnim površinama na području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pćine Omišalj provodi se temeljem izrađenog prometnog elaborata koji izrađuje fizička ili pravna osoba ovlaštena za izradu takvih elaborata, te uz prethodnu suglasnost nadležnih institucija.</w:t>
      </w:r>
    </w:p>
    <w:p w14:paraId="091DA712"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Tehničko uređenje prometa provodi pravna ili fizička osoba nadležna za održavanje cesta, s kojom je Općina sklopila ugovor za izvršenje navedene vrste poslova.</w:t>
      </w:r>
    </w:p>
    <w:p w14:paraId="519F25C5"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Prometni znakovi postavljaju se i održavaju tako da ih sudionici prometa mogu pravovremeno i lako uočiti u bilo koje doba dana te pravovremeno postupiti sukladno njihovom značenju.</w:t>
      </w:r>
    </w:p>
    <w:p w14:paraId="6178D44D"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(4) Prometni znakovi moraju se ukloniti, dopuniti ili zamijeniti ako njihovo značenje ne odgovara izmijenjenim uvjetima prometa ili sigurnosti na cesti ili ako su oštećeni ili uništeni.</w:t>
      </w:r>
    </w:p>
    <w:p w14:paraId="737570BA"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(5) Pravna ili fizička osoba nadležna za održavanje cesta dužna je voditi evidenciju postavljene signalizacije i uređaja.</w:t>
      </w:r>
    </w:p>
    <w:p w14:paraId="7B7278D7"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7192D83F"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297EEABD"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Privremeno uređenje (regulacija) prometa na javno prometnim površinama za vrijeme izvođenja radova može se uvesti ako se radovi ne mogu izvesti bez obustave prometa ili ako se promet bez toga ne može sigurno odvijati.</w:t>
      </w:r>
    </w:p>
    <w:p w14:paraId="05002643"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(2) Na području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pćine Omišalj izvođenje radova na javno prometnim površinama dozvoljeno je sukladno odredbama posebnih propisa.</w:t>
      </w:r>
    </w:p>
    <w:p w14:paraId="71C88465"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Privremenu regulaciju prometa na javno prometnim površinama (izuzev javnih cesta) zbog izgradnje, rekonstrukcije i popravaka objekata prometnih površina i instalacija u njima te drugih objekata uz javno prometne površine utvrđuje i odobrava Općina Omišalj temeljem prometnog elaborata, u skladu s posebnim zakonima i propisima donesenim na temelju tih zakona.</w:t>
      </w:r>
    </w:p>
    <w:p w14:paraId="348C0F67"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(4) Kada se privremena regulacija prometa za vrijeme izvođenja radova provodi na dijelovima javnih cesta (državne, županijske i lokalne) potrebno je ishoditi odgovarajuće odobrenje od strane nadležne Uprave za ceste, u skladu s posebnim zakonima i propisima donesenim na temelju tih zakona.</w:t>
      </w:r>
    </w:p>
    <w:p w14:paraId="7C37ADDE"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(5) Privremeno uređenje (regulacija) prometa iz stavka 1. ovog članka odobrava se temeljem elaborata privremene regulacije prometa kojeg izrađuje fizička ili pravna osoba ovlaštena za izradu takvih elaborata, a kojeg je izvođač radova dužan dostaviti prije ishođenja suglasnosti i odobrenja za izvođenje radova.</w:t>
      </w:r>
    </w:p>
    <w:p w14:paraId="7F161A7A" w14:textId="77777777" w:rsidR="00B331C1" w:rsidRDefault="00B331C1" w:rsidP="00B331C1">
      <w:pPr>
        <w:spacing w:after="0" w:line="240" w:lineRule="auto"/>
        <w:jc w:val="both"/>
        <w:rPr>
          <w:rFonts w:ascii="Garamond" w:eastAsia="Times New Roman" w:hAnsi="Garamond" w:cs="Calibri"/>
          <w:sz w:val="24"/>
          <w:szCs w:val="24"/>
          <w:lang w:eastAsia="hr-HR"/>
        </w:rPr>
      </w:pPr>
    </w:p>
    <w:p w14:paraId="0E02ABD7" w14:textId="77777777" w:rsidR="00B331C1" w:rsidRDefault="00B331C1" w:rsidP="00B331C1">
      <w:pPr>
        <w:spacing w:after="0" w:line="240" w:lineRule="auto"/>
        <w:jc w:val="both"/>
        <w:rPr>
          <w:rFonts w:ascii="Garamond" w:eastAsia="Times New Roman" w:hAnsi="Garamond" w:cs="Calibri"/>
          <w:sz w:val="24"/>
          <w:szCs w:val="24"/>
          <w:lang w:eastAsia="hr-HR"/>
        </w:rPr>
      </w:pPr>
    </w:p>
    <w:p w14:paraId="3D81EBFA" w14:textId="77777777" w:rsidR="00B331C1" w:rsidRDefault="00B331C1" w:rsidP="00B331C1">
      <w:pPr>
        <w:spacing w:after="0" w:line="240" w:lineRule="auto"/>
        <w:jc w:val="both"/>
        <w:rPr>
          <w:rFonts w:ascii="Garamond" w:eastAsia="Times New Roman" w:hAnsi="Garamond" w:cs="Calibri"/>
          <w:b/>
          <w:bCs/>
          <w:sz w:val="24"/>
          <w:szCs w:val="24"/>
          <w:lang w:eastAsia="hr-HR"/>
        </w:rPr>
      </w:pPr>
      <w:r w:rsidRPr="00A45299">
        <w:rPr>
          <w:rFonts w:ascii="Garamond" w:eastAsia="Times New Roman" w:hAnsi="Garamond" w:cs="Calibri"/>
          <w:b/>
          <w:bCs/>
          <w:sz w:val="24"/>
          <w:szCs w:val="24"/>
          <w:lang w:eastAsia="hr-HR"/>
        </w:rPr>
        <w:lastRenderedPageBreak/>
        <w:t>4. Ograničenja brzine kretanja vozila</w:t>
      </w:r>
    </w:p>
    <w:p w14:paraId="3C46A8C4" w14:textId="77777777" w:rsidR="00B331C1" w:rsidRPr="00A45299" w:rsidRDefault="00B331C1" w:rsidP="00B331C1">
      <w:pPr>
        <w:spacing w:after="0" w:line="240" w:lineRule="auto"/>
        <w:jc w:val="both"/>
        <w:rPr>
          <w:rFonts w:ascii="Garamond" w:eastAsia="Times New Roman" w:hAnsi="Garamond" w:cs="Calibri"/>
          <w:b/>
          <w:bCs/>
          <w:sz w:val="24"/>
          <w:szCs w:val="24"/>
          <w:lang w:eastAsia="hr-HR"/>
        </w:rPr>
      </w:pPr>
    </w:p>
    <w:p w14:paraId="7DC543F6"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13CD2FA1"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Na području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pćine Omišalj vozila na javnim i nerazvrstanim cestama izvan naselja moraju se kretati brzinom koja je propisana postavljenom prometnom signalizacijom ili propisana Zakonom o sigurnosti prometa na cestama za pojedinu kategoriju prometnice i koja odgovara uvjetima i stanju kolnika.</w:t>
      </w:r>
    </w:p>
    <w:p w14:paraId="41A8DF52"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Najveća dozvoljena brzina vožnje u naseljima, sukladno Zakonu iznosi 50 km/h.</w:t>
      </w:r>
    </w:p>
    <w:p w14:paraId="068C3099"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U naseljima može biti propisana i manja brzina vožnje, a što treba regulirati prometnim elaboratom sukladno članku 6. ove Odluke.</w:t>
      </w:r>
    </w:p>
    <w:p w14:paraId="4B310EF6"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3417C1BE"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0E706FB7"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Ograničenja brzine kretanja vozila regulirat će se odgovarajućom standardnom vertikalnom prometnom signalizacijom koja mora biti vidljivo postavljena sukladno odredbama važećih propisa.</w:t>
      </w:r>
    </w:p>
    <w:p w14:paraId="0A7A8338"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Uz signalizaciju iz stavka 1. ovog članka brzina se može ograničavati posebno izrađenom dinamičkom signalizacijom te napravama za smirivanje prometa kao što su optičke bijele crte upozorenja, trake za zvučno upozoravanje vozača (»zvučna traka«), vibracijske trake, umjetne izbočine (uspornici) i uzdignute plohe, a koje su propisane odgovarajućim pravilnikom kojim je regulirano ovo područje.</w:t>
      </w:r>
    </w:p>
    <w:p w14:paraId="1908B69D"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Postavljanje naprava za smirivanje prometa vrši se na temelju prometno-sigurnosne analize koju je potrebno izraditi u sklopu prometnog elaborata, uz propisano označavanje zone u kojoj se naprave postavljaju, a prije postavljanja potrebno je pribaviti prethodnu suglasnost sukladno članku 6</w:t>
      </w:r>
      <w:r>
        <w:rPr>
          <w:rFonts w:ascii="Garamond" w:eastAsia="Times New Roman" w:hAnsi="Garamond" w:cs="Calibri"/>
          <w:sz w:val="24"/>
          <w:szCs w:val="24"/>
          <w:lang w:eastAsia="hr-HR"/>
        </w:rPr>
        <w:t>.</w:t>
      </w:r>
      <w:r w:rsidRPr="00A45299">
        <w:rPr>
          <w:rFonts w:ascii="Garamond" w:eastAsia="Times New Roman" w:hAnsi="Garamond" w:cs="Calibri"/>
          <w:sz w:val="24"/>
          <w:szCs w:val="24"/>
          <w:lang w:eastAsia="hr-HR"/>
        </w:rPr>
        <w:t xml:space="preserve"> ove Odluke.</w:t>
      </w:r>
    </w:p>
    <w:p w14:paraId="7E527282"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3BFFDE63" w14:textId="77777777" w:rsidR="00B331C1" w:rsidRDefault="00B331C1" w:rsidP="00B331C1">
      <w:pPr>
        <w:spacing w:after="0" w:line="240" w:lineRule="auto"/>
        <w:jc w:val="both"/>
        <w:rPr>
          <w:rFonts w:ascii="Garamond" w:eastAsia="Times New Roman" w:hAnsi="Garamond" w:cs="Calibri"/>
          <w:b/>
          <w:bCs/>
          <w:sz w:val="24"/>
          <w:szCs w:val="24"/>
        </w:rPr>
      </w:pPr>
      <w:bookmarkStart w:id="7" w:name="_Hlk134530827"/>
      <w:r w:rsidRPr="00A45299">
        <w:rPr>
          <w:rFonts w:ascii="Garamond" w:eastAsia="Times New Roman" w:hAnsi="Garamond" w:cs="Calibri"/>
          <w:b/>
          <w:bCs/>
          <w:sz w:val="24"/>
          <w:szCs w:val="24"/>
        </w:rPr>
        <w:t>5. Promet pješaka, vozača bicikla, vozača osobnih prijevoznih sredstava, vozača mopeda, turističkog vlaka i zaprežnih kola, jahača te gonjenje i vođenje stoke</w:t>
      </w:r>
    </w:p>
    <w:p w14:paraId="62034ADD" w14:textId="77777777" w:rsidR="00B331C1" w:rsidRPr="00A45299" w:rsidRDefault="00B331C1" w:rsidP="00B331C1">
      <w:pPr>
        <w:spacing w:after="0" w:line="240" w:lineRule="auto"/>
        <w:jc w:val="both"/>
        <w:rPr>
          <w:rFonts w:ascii="Garamond" w:eastAsia="Times New Roman" w:hAnsi="Garamond" w:cs="Calibri"/>
          <w:b/>
          <w:bCs/>
          <w:sz w:val="24"/>
          <w:szCs w:val="24"/>
        </w:rPr>
      </w:pPr>
    </w:p>
    <w:bookmarkEnd w:id="7"/>
    <w:p w14:paraId="335BE464"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67559D94"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Za promet pješaka, vozača bicikla, vozača osobnih prijevoznih sredstava, vozača mopeda, turističkog vlaka i zaprežnih kola, jahača te gonjenje i vođenje stoke, vrijede odgovarajuće odredbe Zakona o sigurnosti prometa na cestama.</w:t>
      </w:r>
    </w:p>
    <w:p w14:paraId="5A8B1B05"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25986A02"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63278460"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Pješaci se ne smiju kretati niti zadržavati na kolniku, nego se moraju kretati nogostupom ili drugom površinom određenom za kretanje pješaka odnosno površinom pokraj kolnika prikladnom za kretanje pješaka.</w:t>
      </w:r>
    </w:p>
    <w:p w14:paraId="7E0E32CF"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Iznimno od stavka 1. ovog članka na cesti na kojoj ne postoji nogostup ili druga površina određena odnosno prikladna za kretanje pješaka ili ako ta površina postoji</w:t>
      </w:r>
      <w:r>
        <w:rPr>
          <w:rFonts w:ascii="Garamond" w:eastAsia="Times New Roman" w:hAnsi="Garamond" w:cs="Calibri"/>
          <w:sz w:val="24"/>
          <w:szCs w:val="24"/>
          <w:lang w:eastAsia="hr-HR"/>
        </w:rPr>
        <w:t>,</w:t>
      </w:r>
      <w:r w:rsidRPr="00A45299">
        <w:rPr>
          <w:rFonts w:ascii="Garamond" w:eastAsia="Times New Roman" w:hAnsi="Garamond" w:cs="Calibri"/>
          <w:sz w:val="24"/>
          <w:szCs w:val="24"/>
          <w:lang w:eastAsia="hr-HR"/>
        </w:rPr>
        <w:t xml:space="preserve"> a ne može se koristiti iz bilo kojih razloga</w:t>
      </w:r>
      <w:r>
        <w:rPr>
          <w:rFonts w:ascii="Garamond" w:eastAsia="Times New Roman" w:hAnsi="Garamond" w:cs="Calibri"/>
          <w:sz w:val="24"/>
          <w:szCs w:val="24"/>
          <w:lang w:eastAsia="hr-HR"/>
        </w:rPr>
        <w:t>,</w:t>
      </w:r>
      <w:r w:rsidRPr="00A45299">
        <w:rPr>
          <w:rFonts w:ascii="Garamond" w:eastAsia="Times New Roman" w:hAnsi="Garamond" w:cs="Calibri"/>
          <w:sz w:val="24"/>
          <w:szCs w:val="24"/>
          <w:lang w:eastAsia="hr-HR"/>
        </w:rPr>
        <w:t xml:space="preserve"> pješaci se mogu kretati kolnikom, ali tako da budu što bliže rubu kolnika i na način kojim se ne ugrožava njihova sigurnost i promet vozila.</w:t>
      </w:r>
    </w:p>
    <w:p w14:paraId="01C02A89"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Pješak koji se kreće kolnikom na javnoj cesti dužan je kretati se uz lijevi rub kolnika u smjeru kretanja, a iznimno uz desni rub kolnika samo kad je takvo kretanje za njega sigurnije (nepregledan zavoj, usjek, provalija, zasjek, odron i sl.), dok se prijelaz preko ceste obavlja samo i isključivo na preglednom dijelu ceste i to na siguran način.</w:t>
      </w:r>
    </w:p>
    <w:p w14:paraId="442C7CA5"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79B6AC98"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70082E37"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 xml:space="preserve">(1) U slučaju da na kolniku ima vode, blata ili otpadaka vozači motornih vozila dužni su smanjiti brzinu i spriječiti prskanje vode, blata ili otpadaka koje bi moglo zaprljati ili ozlijediti pješake. </w:t>
      </w:r>
    </w:p>
    <w:p w14:paraId="04E1DC82"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 xml:space="preserve">(2) Pravne osobe kojima su povjereni poslovi održavanja javnih i nerazvrstanih cesta dužne su, u što je moguće kraćem roku, otkloniti nečistoće s cesta te ih osposobiti za normalni promet. </w:t>
      </w:r>
    </w:p>
    <w:p w14:paraId="67D529B0"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lastRenderedPageBreak/>
        <w:t>(3) Pješački prijelazi moraju biti obilježeni vodoravnom i okomitom prometnom signalizacijom sukladno odredbama odgovarajućeg pravilnika kojim je regulirano ovo područje.</w:t>
      </w:r>
    </w:p>
    <w:p w14:paraId="77AD2332"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(4) Radi nesmetanog kretanja invalida na obilježenim pješačkim prijelazima trebaju biti izvedene rampe za invalide sukladno odgovarajućim propisima.</w:t>
      </w:r>
    </w:p>
    <w:p w14:paraId="482C2256" w14:textId="77777777" w:rsidR="00B331C1"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(5) Ova mjera mora se poštivati kod svake novogradnje i rekonstrukcije ulica.</w:t>
      </w:r>
    </w:p>
    <w:p w14:paraId="602E09BE" w14:textId="77777777" w:rsidR="00B331C1" w:rsidRDefault="00B331C1" w:rsidP="00B331C1">
      <w:pPr>
        <w:spacing w:after="0" w:line="240" w:lineRule="auto"/>
        <w:jc w:val="both"/>
        <w:rPr>
          <w:rFonts w:ascii="Garamond" w:eastAsia="Times New Roman" w:hAnsi="Garamond" w:cs="Calibri"/>
          <w:sz w:val="24"/>
          <w:szCs w:val="24"/>
        </w:rPr>
      </w:pPr>
    </w:p>
    <w:p w14:paraId="6138A952"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55C48CD3"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Biciklisti i vozači mopeda u prometu kreću se kolnikom na način propisan za ta vozila uz sam desni rub kolnika u smjeru kretanja.</w:t>
      </w:r>
    </w:p>
    <w:p w14:paraId="705B52EA"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Ako se dva ili više vozača bicikla ili mopeda kreću u skupini dužni su se kretati jedan iza drugoga.</w:t>
      </w:r>
    </w:p>
    <w:p w14:paraId="7A88DA28"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Vozač bicikla ili mopeda mora vozilom upravljati na način kojim se ne umanjuje stabilnost vozila i ne ometaju drugi sudionici u prometu.</w:t>
      </w:r>
    </w:p>
    <w:p w14:paraId="6F263A2C" w14:textId="77777777" w:rsidR="00B331C1" w:rsidRPr="00A45299" w:rsidRDefault="00B331C1" w:rsidP="00B331C1">
      <w:pPr>
        <w:spacing w:after="0" w:line="240" w:lineRule="auto"/>
        <w:jc w:val="both"/>
        <w:rPr>
          <w:rFonts w:ascii="Garamond" w:eastAsia="Times New Roman" w:hAnsi="Garamond" w:cs="Calibri"/>
          <w:b/>
          <w:bCs/>
          <w:sz w:val="24"/>
          <w:szCs w:val="24"/>
        </w:rPr>
      </w:pPr>
    </w:p>
    <w:p w14:paraId="28929DC0" w14:textId="77777777" w:rsidR="00B331C1" w:rsidRDefault="00B331C1" w:rsidP="00B331C1">
      <w:pPr>
        <w:spacing w:after="0" w:line="240" w:lineRule="auto"/>
        <w:jc w:val="both"/>
        <w:rPr>
          <w:rFonts w:ascii="Garamond" w:eastAsia="Times New Roman" w:hAnsi="Garamond" w:cs="Calibri"/>
          <w:b/>
          <w:bCs/>
          <w:sz w:val="24"/>
          <w:szCs w:val="24"/>
        </w:rPr>
      </w:pPr>
      <w:r w:rsidRPr="00A45299">
        <w:rPr>
          <w:rFonts w:ascii="Garamond" w:eastAsia="Times New Roman" w:hAnsi="Garamond" w:cs="Calibri"/>
          <w:b/>
          <w:bCs/>
          <w:sz w:val="24"/>
          <w:szCs w:val="24"/>
        </w:rPr>
        <w:t>6. Parkirališne površine i načini parkiranja, zabrane parkiranja i mjesta ograničenog parkiranja</w:t>
      </w:r>
    </w:p>
    <w:p w14:paraId="1BBA9AA8" w14:textId="77777777" w:rsidR="00B331C1" w:rsidRPr="00A45299" w:rsidRDefault="00B331C1" w:rsidP="00B331C1">
      <w:pPr>
        <w:spacing w:after="0" w:line="240" w:lineRule="auto"/>
        <w:jc w:val="both"/>
        <w:rPr>
          <w:rFonts w:ascii="Garamond" w:eastAsia="Times New Roman" w:hAnsi="Garamond" w:cs="Calibri"/>
          <w:b/>
          <w:bCs/>
          <w:sz w:val="24"/>
          <w:szCs w:val="24"/>
        </w:rPr>
      </w:pPr>
    </w:p>
    <w:p w14:paraId="60CBD295"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bookmarkStart w:id="8" w:name="_Hlk134022616"/>
    </w:p>
    <w:bookmarkEnd w:id="8"/>
    <w:p w14:paraId="065A76C6"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Zaustavljanje i parkiranje osobnih vozila i motocikala na području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pćine Omišalj dozvoljeno je na uređenim i obilježenim površinama koje su za to namijenjene, kao i drugim površinama gdje to nije protivno odredbama Zakona o sigurnosti prometa na cestama ili drugim propisima.</w:t>
      </w:r>
    </w:p>
    <w:p w14:paraId="578B38D5"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13103858"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704E5032"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(1) Javno parkiralište dio je javno prometne površine namijenjene parkiranju vozila.</w:t>
      </w:r>
    </w:p>
    <w:p w14:paraId="07679244" w14:textId="77777777" w:rsidR="00B331C1"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(2) Javno parkiralište mora biti označeno prometnom signalizacijom sukladno propisima.</w:t>
      </w:r>
    </w:p>
    <w:p w14:paraId="2B62F72C" w14:textId="77777777" w:rsidR="00B331C1" w:rsidRPr="00A45299" w:rsidRDefault="00B331C1" w:rsidP="00B331C1">
      <w:pPr>
        <w:spacing w:after="0" w:line="240" w:lineRule="auto"/>
        <w:jc w:val="both"/>
        <w:rPr>
          <w:rFonts w:ascii="Garamond" w:eastAsia="Times New Roman" w:hAnsi="Garamond" w:cs="Calibri"/>
          <w:sz w:val="24"/>
          <w:szCs w:val="24"/>
        </w:rPr>
      </w:pPr>
    </w:p>
    <w:p w14:paraId="0EB11CDE"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3BAD27DF"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(1) Javno parkiralište može biti s naplatom ili bez naplate.</w:t>
      </w:r>
    </w:p>
    <w:p w14:paraId="7CDF6AD4" w14:textId="77777777" w:rsidR="00B331C1" w:rsidRDefault="00B331C1" w:rsidP="00B331C1">
      <w:pPr>
        <w:spacing w:after="0" w:line="240" w:lineRule="auto"/>
        <w:jc w:val="both"/>
        <w:rPr>
          <w:rFonts w:ascii="Garamond" w:eastAsia="Times New Roman" w:hAnsi="Garamond" w:cs="Calibri"/>
          <w:sz w:val="24"/>
          <w:szCs w:val="24"/>
        </w:rPr>
      </w:pPr>
      <w:r w:rsidRPr="00AB5A09">
        <w:rPr>
          <w:rFonts w:ascii="Garamond" w:eastAsia="Times New Roman" w:hAnsi="Garamond" w:cs="Calibri"/>
          <w:sz w:val="24"/>
          <w:szCs w:val="24"/>
        </w:rPr>
        <w:t>(2) Svi elementi vezani za naplatu parkiranja kao što su: organizacija, način naplate i kontrola parkiranja vozila te drugi poslovi vezani za naplatu parkiranja, uredit će se posebnim aktom koji donosi Općinsko vijeće u skladu s posebnim zakonima i propisima donesenim na temelju tih zakona.</w:t>
      </w:r>
    </w:p>
    <w:p w14:paraId="22123889" w14:textId="77777777" w:rsidR="00B331C1" w:rsidRDefault="00B331C1" w:rsidP="00B331C1">
      <w:pPr>
        <w:spacing w:after="0" w:line="240" w:lineRule="auto"/>
        <w:jc w:val="both"/>
        <w:rPr>
          <w:rFonts w:ascii="Garamond" w:eastAsia="Times New Roman" w:hAnsi="Garamond" w:cs="Calibri"/>
          <w:sz w:val="24"/>
          <w:szCs w:val="24"/>
        </w:rPr>
      </w:pPr>
    </w:p>
    <w:p w14:paraId="300F9A71"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61A49D24" w14:textId="77777777" w:rsidR="00B331C1" w:rsidRPr="00EA1A78" w:rsidRDefault="00B331C1" w:rsidP="00B331C1">
      <w:pPr>
        <w:spacing w:after="0" w:line="240" w:lineRule="auto"/>
        <w:jc w:val="both"/>
        <w:rPr>
          <w:rFonts w:ascii="Garamond" w:eastAsia="Times New Roman" w:hAnsi="Garamond" w:cs="Calibri"/>
          <w:sz w:val="24"/>
          <w:szCs w:val="24"/>
        </w:rPr>
      </w:pPr>
      <w:r w:rsidRPr="00EA1A78">
        <w:rPr>
          <w:rFonts w:ascii="Garamond" w:eastAsia="Times New Roman" w:hAnsi="Garamond" w:cs="Calibri"/>
          <w:sz w:val="24"/>
          <w:szCs w:val="24"/>
        </w:rPr>
        <w:t>(1) Parkirališna privatna površina (u daljnjem tekstu privatno parkiralište) je površina u vlasništvu fizičke ili pravne osobe namijenjena za parkiranje vozila vlasnika i trećih osoba.</w:t>
      </w:r>
    </w:p>
    <w:p w14:paraId="032D61D9" w14:textId="77777777" w:rsidR="00B331C1" w:rsidRPr="004F283A" w:rsidRDefault="00B331C1" w:rsidP="00B331C1">
      <w:pPr>
        <w:spacing w:after="0" w:line="240" w:lineRule="auto"/>
        <w:jc w:val="both"/>
        <w:rPr>
          <w:rFonts w:ascii="Garamond" w:eastAsia="Times New Roman" w:hAnsi="Garamond" w:cs="Calibri"/>
          <w:sz w:val="24"/>
          <w:szCs w:val="24"/>
        </w:rPr>
      </w:pPr>
      <w:r w:rsidRPr="00EA1A78">
        <w:rPr>
          <w:rFonts w:ascii="Garamond" w:eastAsia="Times New Roman" w:hAnsi="Garamond" w:cs="Calibri"/>
          <w:sz w:val="24"/>
          <w:szCs w:val="24"/>
        </w:rPr>
        <w:t>(2) Općinsko vijeće Općine Omišalj posebnim aktom određuje lokacije za javna i privatna parkirališta te za iste utvrđuje regulaciju prometa.</w:t>
      </w:r>
    </w:p>
    <w:p w14:paraId="7F0F674B" w14:textId="77777777" w:rsidR="00B331C1" w:rsidRPr="00A45299" w:rsidRDefault="00B331C1" w:rsidP="00B331C1">
      <w:pPr>
        <w:spacing w:after="0" w:line="240" w:lineRule="auto"/>
        <w:jc w:val="both"/>
        <w:rPr>
          <w:rFonts w:ascii="Garamond" w:eastAsia="Times New Roman" w:hAnsi="Garamond" w:cs="Calibri"/>
          <w:sz w:val="24"/>
          <w:szCs w:val="24"/>
        </w:rPr>
      </w:pPr>
    </w:p>
    <w:p w14:paraId="0CFAA190"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0614B85B"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(1) Na uređenom i obilježenom parkiralištu određeni broj parkirališnih mjesta mora biti namijenjen vozilima kojima se koriste invalidne osobe čija su vozila obilježena posebnim znakom.</w:t>
      </w:r>
    </w:p>
    <w:p w14:paraId="63F12085" w14:textId="77777777" w:rsidR="00B331C1" w:rsidRPr="00A45299"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(2) Parkirališna mjesta za invalide trebaju biti uređena u skladu sa odredbama odgovarajućeg pravilnika kojim je regulirano ovo područje.</w:t>
      </w:r>
    </w:p>
    <w:p w14:paraId="347987A0" w14:textId="77777777" w:rsidR="00B331C1" w:rsidRDefault="00B331C1" w:rsidP="00B331C1">
      <w:pPr>
        <w:spacing w:after="0" w:line="240" w:lineRule="auto"/>
        <w:jc w:val="both"/>
        <w:rPr>
          <w:rFonts w:ascii="Garamond" w:eastAsia="Times New Roman" w:hAnsi="Garamond" w:cs="Calibri"/>
          <w:sz w:val="24"/>
          <w:szCs w:val="24"/>
        </w:rPr>
      </w:pPr>
      <w:r w:rsidRPr="00A45299">
        <w:rPr>
          <w:rFonts w:ascii="Garamond" w:eastAsia="Times New Roman" w:hAnsi="Garamond" w:cs="Calibri"/>
          <w:sz w:val="24"/>
          <w:szCs w:val="24"/>
        </w:rPr>
        <w:t>(3) Na parkirališnom mjestu obilježenom za invalidska vozila zabranjeno je zaustavljanje i parkiranje drugih vozila.</w:t>
      </w:r>
    </w:p>
    <w:p w14:paraId="3554E1E3" w14:textId="77777777" w:rsidR="00B331C1" w:rsidRPr="00A45299" w:rsidRDefault="00B331C1" w:rsidP="00B331C1">
      <w:pPr>
        <w:spacing w:after="0" w:line="240" w:lineRule="auto"/>
        <w:jc w:val="both"/>
        <w:rPr>
          <w:rFonts w:ascii="Garamond" w:eastAsia="Times New Roman" w:hAnsi="Garamond" w:cs="Calibri"/>
          <w:sz w:val="24"/>
          <w:szCs w:val="24"/>
        </w:rPr>
      </w:pPr>
    </w:p>
    <w:p w14:paraId="146A965D"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5817198B"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w:t>
      </w:r>
      <w:bookmarkStart w:id="9" w:name="_Hlk134056937"/>
      <w:r w:rsidRPr="00A45299">
        <w:rPr>
          <w:rFonts w:ascii="Garamond" w:eastAsia="Times New Roman" w:hAnsi="Garamond" w:cs="Calibri"/>
          <w:sz w:val="24"/>
          <w:szCs w:val="24"/>
          <w:lang w:eastAsia="hr-HR"/>
        </w:rPr>
        <w:t>Vozilo koje nije zaustavljeno ili parkirano u skladu s odgovarajućim odredbama Zakon</w:t>
      </w:r>
      <w:r>
        <w:rPr>
          <w:rFonts w:ascii="Garamond" w:eastAsia="Times New Roman" w:hAnsi="Garamond" w:cs="Calibri"/>
          <w:sz w:val="24"/>
          <w:szCs w:val="24"/>
          <w:lang w:eastAsia="hr-HR"/>
        </w:rPr>
        <w:t>a</w:t>
      </w:r>
      <w:r w:rsidRPr="00A45299">
        <w:rPr>
          <w:rFonts w:ascii="Garamond" w:eastAsia="Times New Roman" w:hAnsi="Garamond" w:cs="Calibri"/>
          <w:sz w:val="24"/>
          <w:szCs w:val="24"/>
          <w:lang w:eastAsia="hr-HR"/>
        </w:rPr>
        <w:t xml:space="preserve"> o sigurnosti prometa na cestama i odredbama ove Odluke, a predviđeno je njegovo uklanjanje, uklonit će se i premjestiti na lokaciju koja će se za tu namjenu odrediti posebnim aktom.</w:t>
      </w:r>
    </w:p>
    <w:p w14:paraId="093BC656"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lastRenderedPageBreak/>
        <w:t>(2) Vozilo se premješta temeljem naredbe policijskog službenika ili ovlaštenog službenika Upravnog odjela (prometni redar).</w:t>
      </w:r>
    </w:p>
    <w:p w14:paraId="553486BD"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(3) Poslove uklanjanja i premještanja nepropisno zaustavljenih ili parkiranih vozila, poslove čuvanja i izdavanja premještenih vozila obavlja pravna ili fizička osoba koja za to ispunjava propisane uvjete, a kojoj to povjeri Općina Omišalj. </w:t>
      </w:r>
    </w:p>
    <w:p w14:paraId="5B21F506"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(4) Sve troškove vezane za premještanje nepropisno zaustavljenog ili parkiranog vozila snosi vlasnik</w:t>
      </w:r>
      <w:r>
        <w:rPr>
          <w:rFonts w:ascii="Garamond" w:eastAsia="Times New Roman" w:hAnsi="Garamond" w:cs="Calibri"/>
          <w:sz w:val="24"/>
          <w:szCs w:val="24"/>
          <w:lang w:eastAsia="hr-HR"/>
        </w:rPr>
        <w:t>,</w:t>
      </w:r>
      <w:r w:rsidRPr="00A45299">
        <w:rPr>
          <w:rFonts w:ascii="Garamond" w:eastAsia="Times New Roman" w:hAnsi="Garamond" w:cs="Calibri"/>
          <w:sz w:val="24"/>
          <w:szCs w:val="24"/>
          <w:lang w:eastAsia="hr-HR"/>
        </w:rPr>
        <w:t xml:space="preserve"> odnosno korisnik vozila. </w:t>
      </w:r>
    </w:p>
    <w:p w14:paraId="40C1C464"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(5) Visina naknade za premještanje nepropisno zaustavljenog ili parkiranog vozila propisuje se posebnim aktom.</w:t>
      </w:r>
    </w:p>
    <w:p w14:paraId="649808AB"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(6) Troškove premještanja vozila radi održavanja javnih manifestacija i priredbi te sličnih aktivnosti, ukoliko prije njihova održavanja to nije bilo vidljivo označeno i objavljeno na mjestu događanja podmiruje organizator.</w:t>
      </w:r>
    </w:p>
    <w:p w14:paraId="379167E1"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604B01D2"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3891C263"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Zabranjeno je na javnim prometnim površinama iz članka 2. ove Odluke parkirati oštećena, dotrajala i napuštena vozila. </w:t>
      </w:r>
    </w:p>
    <w:p w14:paraId="4ADB156C"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(2) Vozila iz stavka 1. </w:t>
      </w:r>
      <w:r>
        <w:rPr>
          <w:rFonts w:ascii="Garamond" w:eastAsia="Times New Roman" w:hAnsi="Garamond" w:cs="Calibri"/>
          <w:sz w:val="24"/>
          <w:szCs w:val="24"/>
          <w:lang w:eastAsia="hr-HR"/>
        </w:rPr>
        <w:t xml:space="preserve">ovog članka </w:t>
      </w:r>
      <w:r w:rsidRPr="00A45299">
        <w:rPr>
          <w:rFonts w:ascii="Garamond" w:eastAsia="Times New Roman" w:hAnsi="Garamond" w:cs="Calibri"/>
          <w:sz w:val="24"/>
          <w:szCs w:val="24"/>
          <w:lang w:eastAsia="hr-HR"/>
        </w:rPr>
        <w:t xml:space="preserve">vlasnik, odnosno korisnik dužan je ukloniti s javnih prometnih površina. </w:t>
      </w:r>
    </w:p>
    <w:p w14:paraId="51D1B8AF"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Ukoliko vlasnik, odnosno korisnik ne postupi prema odredbi stavka 2.</w:t>
      </w:r>
      <w:r>
        <w:rPr>
          <w:rFonts w:ascii="Garamond" w:eastAsia="Times New Roman" w:hAnsi="Garamond" w:cs="Calibri"/>
          <w:sz w:val="24"/>
          <w:szCs w:val="24"/>
          <w:lang w:eastAsia="hr-HR"/>
        </w:rPr>
        <w:t xml:space="preserve"> ovog članka</w:t>
      </w:r>
      <w:r w:rsidRPr="00A45299">
        <w:rPr>
          <w:rFonts w:ascii="Garamond" w:eastAsia="Times New Roman" w:hAnsi="Garamond" w:cs="Calibri"/>
          <w:sz w:val="24"/>
          <w:szCs w:val="24"/>
          <w:lang w:eastAsia="hr-HR"/>
        </w:rPr>
        <w:t xml:space="preserve">, vozilo će se ukloniti temeljem naloga ovlaštene osobe sukladno propisima, a putem pravne ili fizičke osobe koja za to ispunjava propisane uvjete, a kojoj to povjeri Općina Omišalj. </w:t>
      </w:r>
    </w:p>
    <w:p w14:paraId="75A6F35A"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(4) Sve troškove vezane za uklanjanje vozila iz stavka 1. </w:t>
      </w:r>
      <w:r>
        <w:rPr>
          <w:rFonts w:ascii="Garamond" w:eastAsia="Times New Roman" w:hAnsi="Garamond" w:cs="Calibri"/>
          <w:sz w:val="24"/>
          <w:szCs w:val="24"/>
          <w:lang w:eastAsia="hr-HR"/>
        </w:rPr>
        <w:t xml:space="preserve">ovog članka </w:t>
      </w:r>
      <w:r w:rsidRPr="00A45299">
        <w:rPr>
          <w:rFonts w:ascii="Garamond" w:eastAsia="Times New Roman" w:hAnsi="Garamond" w:cs="Calibri"/>
          <w:sz w:val="24"/>
          <w:szCs w:val="24"/>
          <w:lang w:eastAsia="hr-HR"/>
        </w:rPr>
        <w:t xml:space="preserve">podmiruje vlasnik, odnosno korisnik vozila. </w:t>
      </w:r>
    </w:p>
    <w:p w14:paraId="20D2C57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50EE7D83"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6851DA2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Parkiranje vozila radi opskrbe dozvoljeno je na parkiralištu rezerviranom za vozila opskrbe koje mora biti obilježeno odgovarajućom prometnom signalizacijom.</w:t>
      </w:r>
    </w:p>
    <w:p w14:paraId="272B535A"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Na prometnom znaku mora se vidljivo istaknuti vrijeme u kojem je dozvoljena opskrba i dozvoljeno trajanje parkiranja vozila opskrbe.</w:t>
      </w:r>
    </w:p>
    <w:p w14:paraId="44297238"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Vozilo opskrbe može se zadržavati na označenom mjestu samo za vrijeme obavljanja ukrcaja i iskrcaja robe, ne dulje od propisanog vremena koje je označeno na prometnom znaku.</w:t>
      </w:r>
    </w:p>
    <w:p w14:paraId="050FB5F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46C4CCF3"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06F768A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Vozila sljedećih kategorija: teretno vozilo, priključno vozilo, autobus, turistički autobus, vozilo za kampiranje, radni stroj, traktori i poljoprivredni strojevi smiju biti parkirani samo na posebnim parkiralištima i prometnim površinama koje su za tu namjenu određeni i označeni prometnim znakom.</w:t>
      </w:r>
    </w:p>
    <w:p w14:paraId="5C76E1D3"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Iznimno, vozilima iz stavka 1. ovog članka može se odobriti privremeno parkiranje i na neuređenim javnim površinama uz uvjete i na rok koji je određen posebnim aktom.</w:t>
      </w:r>
    </w:p>
    <w:p w14:paraId="57C251F7"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Turističkim autobusima nije dozvoljeno zaustavljanje ni parkiranje na stajalištima javnog prijevoza.</w:t>
      </w:r>
    </w:p>
    <w:p w14:paraId="54CF434D"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(4) Vozila iz stavka 1. ovog članka koja budu parkirana na mjestima koja nisu za to predviđena, te ukoliko ne </w:t>
      </w:r>
      <w:r w:rsidRPr="00AB5A09">
        <w:rPr>
          <w:rFonts w:ascii="Garamond" w:eastAsia="Times New Roman" w:hAnsi="Garamond" w:cs="Calibri"/>
          <w:sz w:val="24"/>
          <w:szCs w:val="24"/>
          <w:lang w:eastAsia="hr-HR"/>
        </w:rPr>
        <w:t>podliježu odredbama Zakona</w:t>
      </w:r>
      <w:r w:rsidRPr="00A45299">
        <w:rPr>
          <w:rFonts w:ascii="Garamond" w:eastAsia="Times New Roman" w:hAnsi="Garamond" w:cs="Calibri"/>
          <w:sz w:val="24"/>
          <w:szCs w:val="24"/>
          <w:lang w:eastAsia="hr-HR"/>
        </w:rPr>
        <w:t xml:space="preserve"> o sigurnosti prometa na cestama, po pismenom nalogu policijskog službenika ili ovlaštenog službenika Upravnog odjela mogu biti blokirana postavljanjem naprava za blokiranje kotača te odgovornoj osobi može biti izrečena prekršajna kazna odnosno izdan obavezni prekršajni nalog.</w:t>
      </w:r>
    </w:p>
    <w:p w14:paraId="2E55C142"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(5) Izvršenje tehničkih poslova vezanih za obavljanje tehničkih poslova blokiranja i deblokiranja vozila može obavljati fizička osoba obrtnik ili pravna osoba koja ispunjava propisane uvjete, a kojoj to povjeri Općina Omišalj.</w:t>
      </w:r>
    </w:p>
    <w:p w14:paraId="1BEE51B0" w14:textId="77777777" w:rsidR="00B331C1" w:rsidRDefault="00B331C1" w:rsidP="00B331C1">
      <w:pPr>
        <w:spacing w:after="0" w:line="240" w:lineRule="auto"/>
        <w:jc w:val="both"/>
        <w:rPr>
          <w:rFonts w:ascii="Garamond" w:eastAsia="Times New Roman" w:hAnsi="Garamond" w:cs="Calibri"/>
          <w:sz w:val="24"/>
          <w:szCs w:val="24"/>
          <w:lang w:eastAsia="hr-HR"/>
        </w:rPr>
      </w:pPr>
    </w:p>
    <w:p w14:paraId="2AE3C41D"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7EE75CC8"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0CDF531B"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Troškove blokiranja i deblokiranja vozila iz članka 29. st</w:t>
      </w:r>
      <w:r>
        <w:rPr>
          <w:rFonts w:ascii="Garamond" w:eastAsia="Times New Roman" w:hAnsi="Garamond" w:cs="Calibri"/>
          <w:sz w:val="24"/>
          <w:szCs w:val="24"/>
          <w:lang w:eastAsia="hr-HR"/>
        </w:rPr>
        <w:t>avka</w:t>
      </w:r>
      <w:r w:rsidRPr="00A45299">
        <w:rPr>
          <w:rFonts w:ascii="Garamond" w:eastAsia="Times New Roman" w:hAnsi="Garamond" w:cs="Calibri"/>
          <w:sz w:val="24"/>
          <w:szCs w:val="24"/>
          <w:lang w:eastAsia="hr-HR"/>
        </w:rPr>
        <w:t xml:space="preserve"> 3. ove Odluke podmiruje vlasnik, odnosno korisnik vozila.</w:t>
      </w:r>
    </w:p>
    <w:p w14:paraId="6E83DC64"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B5A09">
        <w:rPr>
          <w:rFonts w:ascii="Garamond" w:eastAsia="Times New Roman" w:hAnsi="Garamond" w:cs="Calibri"/>
          <w:sz w:val="24"/>
          <w:szCs w:val="24"/>
          <w:lang w:eastAsia="hr-HR"/>
        </w:rPr>
        <w:t>(2) Visina naknade troškova blokiranja - deblokiranja vozila i ostale uvjete u vezi s time, utvrđuje se posebnim aktom.</w:t>
      </w:r>
    </w:p>
    <w:p w14:paraId="53AAE143"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Naknada iz prethodnog stavka ovoga članka prihod su osobe/tvrtke kojoj su povjereni poslovi iz članka 29. st</w:t>
      </w:r>
      <w:r>
        <w:rPr>
          <w:rFonts w:ascii="Garamond" w:eastAsia="Times New Roman" w:hAnsi="Garamond" w:cs="Calibri"/>
          <w:sz w:val="24"/>
          <w:szCs w:val="24"/>
          <w:lang w:eastAsia="hr-HR"/>
        </w:rPr>
        <w:t xml:space="preserve">avka </w:t>
      </w:r>
      <w:r w:rsidRPr="00A45299">
        <w:rPr>
          <w:rFonts w:ascii="Garamond" w:eastAsia="Times New Roman" w:hAnsi="Garamond" w:cs="Calibri"/>
          <w:sz w:val="24"/>
          <w:szCs w:val="24"/>
          <w:lang w:eastAsia="hr-HR"/>
        </w:rPr>
        <w:t>4. ove Odluke.</w:t>
      </w:r>
    </w:p>
    <w:p w14:paraId="5D90A7C5"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(4) Nakon deblokiranja vozila iz članka 29. st</w:t>
      </w:r>
      <w:r>
        <w:rPr>
          <w:rFonts w:ascii="Garamond" w:eastAsia="Times New Roman" w:hAnsi="Garamond" w:cs="Calibri"/>
          <w:sz w:val="24"/>
          <w:szCs w:val="24"/>
          <w:lang w:eastAsia="hr-HR"/>
        </w:rPr>
        <w:t>avka</w:t>
      </w:r>
      <w:r w:rsidRPr="00A45299">
        <w:rPr>
          <w:rFonts w:ascii="Garamond" w:eastAsia="Times New Roman" w:hAnsi="Garamond" w:cs="Calibri"/>
          <w:sz w:val="24"/>
          <w:szCs w:val="24"/>
          <w:lang w:eastAsia="hr-HR"/>
        </w:rPr>
        <w:t xml:space="preserve"> 3. ove Odluke vlasnik</w:t>
      </w:r>
      <w:r>
        <w:rPr>
          <w:rFonts w:ascii="Garamond" w:eastAsia="Times New Roman" w:hAnsi="Garamond" w:cs="Calibri"/>
          <w:sz w:val="24"/>
          <w:szCs w:val="24"/>
          <w:lang w:eastAsia="hr-HR"/>
        </w:rPr>
        <w:t>,</w:t>
      </w:r>
      <w:r w:rsidRPr="00A45299">
        <w:rPr>
          <w:rFonts w:ascii="Garamond" w:eastAsia="Times New Roman" w:hAnsi="Garamond" w:cs="Calibri"/>
          <w:sz w:val="24"/>
          <w:szCs w:val="24"/>
          <w:lang w:eastAsia="hr-HR"/>
        </w:rPr>
        <w:t xml:space="preserve"> odnosno korisnik vozila dužan je odmah ukloniti vozilo sa mjesta gdje je bilo nepropisno parkirano.</w:t>
      </w:r>
    </w:p>
    <w:p w14:paraId="11812801" w14:textId="77777777" w:rsidR="00B331C1" w:rsidRPr="00A45299" w:rsidRDefault="00B331C1" w:rsidP="00B331C1">
      <w:pPr>
        <w:spacing w:after="0" w:line="240" w:lineRule="auto"/>
        <w:jc w:val="both"/>
        <w:rPr>
          <w:rFonts w:ascii="Garamond" w:eastAsia="Times New Roman" w:hAnsi="Garamond" w:cs="Calibri"/>
          <w:b/>
          <w:bCs/>
          <w:sz w:val="24"/>
          <w:szCs w:val="24"/>
        </w:rPr>
      </w:pPr>
    </w:p>
    <w:p w14:paraId="22E8765F" w14:textId="77777777" w:rsidR="00B331C1" w:rsidRDefault="00B331C1" w:rsidP="00B331C1">
      <w:pPr>
        <w:spacing w:after="0" w:line="240" w:lineRule="auto"/>
        <w:jc w:val="both"/>
        <w:rPr>
          <w:rFonts w:ascii="Garamond" w:eastAsia="Times New Roman" w:hAnsi="Garamond" w:cs="Calibri"/>
          <w:b/>
          <w:bCs/>
          <w:sz w:val="24"/>
          <w:szCs w:val="24"/>
        </w:rPr>
      </w:pPr>
      <w:r w:rsidRPr="00A45299">
        <w:rPr>
          <w:rFonts w:ascii="Garamond" w:eastAsia="Times New Roman" w:hAnsi="Garamond" w:cs="Calibri"/>
          <w:b/>
          <w:bCs/>
          <w:sz w:val="24"/>
          <w:szCs w:val="24"/>
        </w:rPr>
        <w:t>7. Zone smirenog prometa</w:t>
      </w:r>
    </w:p>
    <w:p w14:paraId="4B11E357" w14:textId="77777777" w:rsidR="00B331C1" w:rsidRPr="00A45299" w:rsidRDefault="00B331C1" w:rsidP="00B331C1">
      <w:pPr>
        <w:spacing w:after="0" w:line="240" w:lineRule="auto"/>
        <w:jc w:val="both"/>
        <w:rPr>
          <w:rFonts w:ascii="Garamond" w:eastAsia="Times New Roman" w:hAnsi="Garamond" w:cs="Calibri"/>
          <w:b/>
          <w:bCs/>
          <w:sz w:val="24"/>
          <w:szCs w:val="24"/>
        </w:rPr>
      </w:pPr>
    </w:p>
    <w:bookmarkEnd w:id="9"/>
    <w:p w14:paraId="084B6FBA"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5109F45B"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Zone smirenog prometa mogu se označiti na nerazvrstanim cestama ispred škola i predškolskih ustanova te u dijelovima naselja gdje zbog nepostojanja nogostupa kolne površine ujedno služe i za kretanje pješaka.</w:t>
      </w:r>
    </w:p>
    <w:p w14:paraId="05F03355"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Zone smirenog prometa označavaju se na temelju prometnog elaborata, a prije izvođenja potrebno je pribaviti prethodnu suglasnost sukladno članku 6</w:t>
      </w:r>
      <w:r>
        <w:rPr>
          <w:rFonts w:ascii="Garamond" w:eastAsia="Times New Roman" w:hAnsi="Garamond" w:cs="Calibri"/>
          <w:sz w:val="24"/>
          <w:szCs w:val="24"/>
          <w:lang w:eastAsia="hr-HR"/>
        </w:rPr>
        <w:t>.</w:t>
      </w:r>
      <w:r w:rsidRPr="00A45299">
        <w:rPr>
          <w:rFonts w:ascii="Garamond" w:eastAsia="Times New Roman" w:hAnsi="Garamond" w:cs="Calibri"/>
          <w:sz w:val="24"/>
          <w:szCs w:val="24"/>
          <w:lang w:eastAsia="hr-HR"/>
        </w:rPr>
        <w:t xml:space="preserve"> ove Odluke.</w:t>
      </w:r>
    </w:p>
    <w:p w14:paraId="6AEE0969" w14:textId="77777777" w:rsidR="00B331C1" w:rsidRPr="00A45299" w:rsidRDefault="00B331C1" w:rsidP="00B331C1">
      <w:pPr>
        <w:spacing w:after="0" w:line="240" w:lineRule="auto"/>
        <w:jc w:val="both"/>
        <w:rPr>
          <w:rFonts w:ascii="Garamond" w:eastAsia="Times New Roman" w:hAnsi="Garamond" w:cs="Calibri"/>
          <w:b/>
          <w:bCs/>
          <w:sz w:val="24"/>
          <w:szCs w:val="24"/>
        </w:rPr>
      </w:pPr>
    </w:p>
    <w:p w14:paraId="48EBF090" w14:textId="77777777" w:rsidR="00B331C1" w:rsidRDefault="00B331C1" w:rsidP="00B331C1">
      <w:pPr>
        <w:spacing w:after="0" w:line="240" w:lineRule="auto"/>
        <w:jc w:val="both"/>
        <w:rPr>
          <w:rFonts w:ascii="Garamond" w:eastAsia="Times New Roman" w:hAnsi="Garamond" w:cs="Calibri"/>
          <w:b/>
          <w:bCs/>
          <w:sz w:val="24"/>
          <w:szCs w:val="24"/>
        </w:rPr>
      </w:pPr>
      <w:r w:rsidRPr="00A45299">
        <w:rPr>
          <w:rFonts w:ascii="Garamond" w:eastAsia="Times New Roman" w:hAnsi="Garamond" w:cs="Calibri"/>
          <w:b/>
          <w:bCs/>
          <w:sz w:val="24"/>
          <w:szCs w:val="24"/>
        </w:rPr>
        <w:t>8. Postavljanje i održavanje zaštitnih ograda za pješake na opasnim mjestima</w:t>
      </w:r>
    </w:p>
    <w:p w14:paraId="1E78A20D" w14:textId="77777777" w:rsidR="00B331C1" w:rsidRPr="00A45299" w:rsidRDefault="00B331C1" w:rsidP="00B331C1">
      <w:pPr>
        <w:spacing w:after="0" w:line="240" w:lineRule="auto"/>
        <w:jc w:val="both"/>
        <w:rPr>
          <w:rFonts w:ascii="Garamond" w:eastAsia="Times New Roman" w:hAnsi="Garamond" w:cs="Calibri"/>
          <w:b/>
          <w:bCs/>
          <w:sz w:val="24"/>
          <w:szCs w:val="24"/>
        </w:rPr>
      </w:pPr>
    </w:p>
    <w:p w14:paraId="14ED891E"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77B206CE"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Na javno prometnim površinama mogu se postavljati zaštitne ograde, stupići, betonske polukugle ili druge fizičke prepreke u svrhu zaštite pješaka ukoliko ne smanjuju propisanu minimalnu širinu pješačkog nogostupa.</w:t>
      </w:r>
    </w:p>
    <w:p w14:paraId="03BC14E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Postavljanje svih prepreka iz stava 1. ovog članka vrši se prema prometnom elaboratu, a prije postavljanja potrebno je pribaviti prethodnu suglasnost ministarstva nadležnog za unutarnje poslove.</w:t>
      </w:r>
    </w:p>
    <w:p w14:paraId="617ADCB9"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O postavljanju i održavanju zaštitnih ograda ili stupića brinu se fizičke ili pravne osobe kojima su povjereni isti poslovi.</w:t>
      </w:r>
    </w:p>
    <w:p w14:paraId="41729A3F"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64943216"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24524F9C"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Na zahtjev vlasnika ili korisnika stambenoga ili poslovnoga prostora Upravni odjel može dati suglasnost za postavu zaštitnih ograda, stupića ili drugih prepreka na javnim površinama, a radi osiguranja slobodnog pristupa u objekt ili zaštite istog.</w:t>
      </w:r>
    </w:p>
    <w:p w14:paraId="04C4D071"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0D7D3E72" w14:textId="77777777" w:rsidR="00B331C1" w:rsidRDefault="00B331C1" w:rsidP="00B331C1">
      <w:pPr>
        <w:spacing w:after="0" w:line="240" w:lineRule="auto"/>
        <w:jc w:val="both"/>
        <w:rPr>
          <w:rFonts w:ascii="Garamond" w:eastAsia="Times New Roman" w:hAnsi="Garamond" w:cs="Calibri"/>
          <w:b/>
          <w:bCs/>
          <w:sz w:val="24"/>
          <w:szCs w:val="24"/>
        </w:rPr>
      </w:pPr>
      <w:r w:rsidRPr="00A45299">
        <w:rPr>
          <w:rFonts w:ascii="Garamond" w:eastAsia="Times New Roman" w:hAnsi="Garamond" w:cs="Calibri"/>
          <w:b/>
          <w:bCs/>
          <w:sz w:val="24"/>
          <w:szCs w:val="24"/>
        </w:rPr>
        <w:t>9. Pješačke zone, sigurni pravce za kretanje školske djece, posebne tehničke mjere za sigurnost pješaka i vozača bicikla i slično</w:t>
      </w:r>
    </w:p>
    <w:p w14:paraId="18D14228" w14:textId="77777777" w:rsidR="00B331C1" w:rsidRPr="00A45299" w:rsidRDefault="00B331C1" w:rsidP="00B331C1">
      <w:pPr>
        <w:spacing w:after="0" w:line="240" w:lineRule="auto"/>
        <w:jc w:val="both"/>
        <w:rPr>
          <w:rFonts w:ascii="Garamond" w:eastAsia="Times New Roman" w:hAnsi="Garamond" w:cs="Calibri"/>
          <w:b/>
          <w:bCs/>
          <w:sz w:val="24"/>
          <w:szCs w:val="24"/>
        </w:rPr>
      </w:pPr>
    </w:p>
    <w:p w14:paraId="2EE3A87D"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6EC3807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bookmarkStart w:id="10" w:name="_Hlk134028569"/>
      <w:r w:rsidRPr="00A45299">
        <w:rPr>
          <w:rFonts w:ascii="Garamond" w:eastAsia="Times New Roman" w:hAnsi="Garamond" w:cs="Calibri"/>
          <w:sz w:val="24"/>
          <w:szCs w:val="24"/>
          <w:lang w:eastAsia="hr-HR"/>
        </w:rPr>
        <w:t>(1) U pješačkim zonama zabranjeno je kretanje i parkiranje svih vozila, osim vozila s posebnom dozvolom i interventnih vozila (vatrogasnih vozila, vozila hitne pomoći, vozila MUP- a, vozila HEP-a, telekomunikacija te komunalnih i trgovačkih društava u vlasništvu Općine).</w:t>
      </w:r>
    </w:p>
    <w:p w14:paraId="5D24A395"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U pješačkim zonama Upravni odjel može privremeno odobriti kretanje vozila ako je to neophodno radi dovoza/odvoza građevinskog materijala i opreme, radi selidbe, izvođenja radova na uređenju Općine povodom blagdana i organiziranja manifestacija te osobama s invaliditetom radi pristupa do stambenih i poslovnih objekata.</w:t>
      </w:r>
    </w:p>
    <w:p w14:paraId="61A46E42"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(3) U pješačkoj zoni vozač se ne smije vozilom kretati brzinom većom od 5 km/h.</w:t>
      </w:r>
    </w:p>
    <w:p w14:paraId="7C26BFBA"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(4) Za kretanje u pješačkoj zoni vozač je dužan istaknuti dozvolu na vidljivom mjestu u vozilu.</w:t>
      </w:r>
    </w:p>
    <w:p w14:paraId="75963608" w14:textId="77777777" w:rsidR="00B331C1" w:rsidRDefault="00B331C1" w:rsidP="00B331C1">
      <w:pPr>
        <w:spacing w:after="0" w:line="240" w:lineRule="auto"/>
        <w:jc w:val="both"/>
        <w:rPr>
          <w:rFonts w:ascii="Garamond" w:eastAsia="Times New Roman" w:hAnsi="Garamond" w:cs="Calibri"/>
          <w:sz w:val="24"/>
          <w:szCs w:val="24"/>
          <w:lang w:eastAsia="hr-HR"/>
        </w:rPr>
      </w:pPr>
    </w:p>
    <w:p w14:paraId="1794AB72"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bookmarkEnd w:id="10"/>
    <w:p w14:paraId="1EA3CDAA"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0D15B6DF"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w:t>
      </w:r>
      <w:bookmarkStart w:id="11" w:name="_Hlk134050408"/>
      <w:r w:rsidRPr="00A45299">
        <w:rPr>
          <w:rFonts w:ascii="Garamond" w:eastAsia="Times New Roman" w:hAnsi="Garamond" w:cs="Calibri"/>
          <w:sz w:val="24"/>
          <w:szCs w:val="24"/>
          <w:lang w:eastAsia="hr-HR"/>
        </w:rPr>
        <w:t>U zonama povećanog kretanja pješaka, posebice djece moguće je postavljanje posebnih tehničkih mjera za sigurnost pješaka.</w:t>
      </w:r>
    </w:p>
    <w:p w14:paraId="151540C3"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Na prilaznim pravcima prema školi mogu se utvrditi i obilježiti sigurni pravci za kretanje školske djece.</w:t>
      </w:r>
    </w:p>
    <w:p w14:paraId="6B6231B5"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(3) Mjere iz ovog </w:t>
      </w:r>
      <w:r>
        <w:rPr>
          <w:rFonts w:ascii="Garamond" w:eastAsia="Times New Roman" w:hAnsi="Garamond" w:cs="Calibri"/>
          <w:sz w:val="24"/>
          <w:szCs w:val="24"/>
          <w:lang w:eastAsia="hr-HR"/>
        </w:rPr>
        <w:t>članka</w:t>
      </w:r>
      <w:r w:rsidRPr="00A45299">
        <w:rPr>
          <w:rFonts w:ascii="Garamond" w:eastAsia="Times New Roman" w:hAnsi="Garamond" w:cs="Calibri"/>
          <w:sz w:val="24"/>
          <w:szCs w:val="24"/>
          <w:lang w:eastAsia="hr-HR"/>
        </w:rPr>
        <w:t xml:space="preserve"> utvrđuju se i provode na temelju prometnog elaborata sukladno članku 6. ove Odluke. </w:t>
      </w:r>
    </w:p>
    <w:bookmarkEnd w:id="11"/>
    <w:p w14:paraId="3119E7CA" w14:textId="77777777" w:rsidR="00B331C1" w:rsidRPr="00A45299" w:rsidRDefault="00B331C1" w:rsidP="00B331C1">
      <w:pPr>
        <w:spacing w:after="0" w:line="240" w:lineRule="auto"/>
        <w:jc w:val="both"/>
        <w:rPr>
          <w:rFonts w:ascii="Garamond" w:eastAsia="Times New Roman" w:hAnsi="Garamond" w:cs="Calibri"/>
          <w:b/>
          <w:bCs/>
          <w:sz w:val="24"/>
          <w:szCs w:val="24"/>
        </w:rPr>
      </w:pPr>
    </w:p>
    <w:p w14:paraId="49DDEDC0" w14:textId="77777777" w:rsidR="00B331C1" w:rsidRDefault="00B331C1" w:rsidP="00B331C1">
      <w:pPr>
        <w:spacing w:after="0" w:line="240" w:lineRule="auto"/>
        <w:jc w:val="both"/>
        <w:rPr>
          <w:rFonts w:ascii="Garamond" w:eastAsia="Times New Roman" w:hAnsi="Garamond" w:cs="Calibri"/>
          <w:b/>
          <w:bCs/>
          <w:sz w:val="24"/>
          <w:szCs w:val="24"/>
        </w:rPr>
      </w:pPr>
      <w:r w:rsidRPr="00A45299">
        <w:rPr>
          <w:rFonts w:ascii="Garamond" w:eastAsia="Times New Roman" w:hAnsi="Garamond" w:cs="Calibri"/>
          <w:b/>
          <w:bCs/>
          <w:sz w:val="24"/>
          <w:szCs w:val="24"/>
        </w:rPr>
        <w:t>10. Površine na kojima će se obavljati: test vožnja, terenska vožnja (cross), vožnja izvan kolnika (off road), sportske, enduro i promidžbene vožnje)</w:t>
      </w:r>
    </w:p>
    <w:p w14:paraId="61F6AF85" w14:textId="77777777" w:rsidR="00B331C1" w:rsidRPr="00A45299" w:rsidRDefault="00B331C1" w:rsidP="00B331C1">
      <w:pPr>
        <w:spacing w:after="0" w:line="240" w:lineRule="auto"/>
        <w:jc w:val="both"/>
        <w:rPr>
          <w:rFonts w:ascii="Garamond" w:eastAsia="Times New Roman" w:hAnsi="Garamond" w:cs="Calibri"/>
          <w:b/>
          <w:bCs/>
          <w:sz w:val="24"/>
          <w:szCs w:val="24"/>
        </w:rPr>
      </w:pPr>
    </w:p>
    <w:p w14:paraId="4FB87A2D"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7333E9A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(1) Na području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pćine Omišalj nisu predviđene površine za test vožnju (poligoni).</w:t>
      </w:r>
    </w:p>
    <w:p w14:paraId="2997E604"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(2) Sportske i druge priredbe ili slične aktivnosti na javnim i nerazvrstanim cestama </w:t>
      </w:r>
      <w:r>
        <w:rPr>
          <w:rFonts w:ascii="Garamond" w:eastAsia="Times New Roman" w:hAnsi="Garamond" w:cs="Calibri"/>
          <w:sz w:val="24"/>
          <w:szCs w:val="24"/>
          <w:lang w:eastAsia="hr-HR"/>
        </w:rPr>
        <w:t>na području</w:t>
      </w:r>
      <w:r w:rsidRPr="00A45299">
        <w:rPr>
          <w:rFonts w:ascii="Garamond" w:eastAsia="Times New Roman" w:hAnsi="Garamond" w:cs="Calibri"/>
          <w:sz w:val="24"/>
          <w:szCs w:val="24"/>
          <w:lang w:eastAsia="hr-HR"/>
        </w:rPr>
        <w:t xml:space="preserve"> </w:t>
      </w:r>
      <w:r>
        <w:rPr>
          <w:rFonts w:ascii="Garamond" w:eastAsia="Times New Roman" w:hAnsi="Garamond" w:cs="Calibri"/>
          <w:sz w:val="24"/>
          <w:szCs w:val="24"/>
          <w:lang w:eastAsia="hr-HR"/>
        </w:rPr>
        <w:t>o</w:t>
      </w:r>
      <w:r w:rsidRPr="00A45299">
        <w:rPr>
          <w:rFonts w:ascii="Garamond" w:eastAsia="Times New Roman" w:hAnsi="Garamond" w:cs="Calibri"/>
          <w:sz w:val="24"/>
          <w:szCs w:val="24"/>
          <w:lang w:eastAsia="hr-HR"/>
        </w:rPr>
        <w:t>pćin</w:t>
      </w:r>
      <w:r>
        <w:rPr>
          <w:rFonts w:ascii="Garamond" w:eastAsia="Times New Roman" w:hAnsi="Garamond" w:cs="Calibri"/>
          <w:sz w:val="24"/>
          <w:szCs w:val="24"/>
          <w:lang w:eastAsia="hr-HR"/>
        </w:rPr>
        <w:t>e</w:t>
      </w:r>
      <w:r w:rsidRPr="00A45299">
        <w:rPr>
          <w:rFonts w:ascii="Garamond" w:eastAsia="Times New Roman" w:hAnsi="Garamond" w:cs="Calibri"/>
          <w:sz w:val="24"/>
          <w:szCs w:val="24"/>
          <w:lang w:eastAsia="hr-HR"/>
        </w:rPr>
        <w:t xml:space="preserve"> Omišalj mogu se održavati isključivo uz odobrenje policijske uprave i u skladu s odredbama Zakona o sigurnosti prometa na cestama.</w:t>
      </w:r>
    </w:p>
    <w:p w14:paraId="435FF767" w14:textId="77777777" w:rsidR="00B331C1" w:rsidRPr="00A45299" w:rsidRDefault="00B331C1" w:rsidP="00B331C1">
      <w:pPr>
        <w:spacing w:after="0" w:line="240" w:lineRule="auto"/>
        <w:rPr>
          <w:rFonts w:ascii="Garamond" w:eastAsia="Times New Roman" w:hAnsi="Garamond" w:cs="Calibri"/>
          <w:b/>
          <w:sz w:val="24"/>
          <w:szCs w:val="24"/>
          <w:lang w:eastAsia="hr-HR"/>
        </w:rPr>
      </w:pPr>
    </w:p>
    <w:p w14:paraId="53A2FCFD" w14:textId="77777777" w:rsidR="00B331C1" w:rsidRDefault="00B331C1" w:rsidP="00B331C1">
      <w:pPr>
        <w:spacing w:after="0" w:line="240" w:lineRule="auto"/>
        <w:rPr>
          <w:rFonts w:ascii="Garamond" w:eastAsia="Times New Roman" w:hAnsi="Garamond" w:cs="Calibri"/>
          <w:b/>
          <w:sz w:val="24"/>
          <w:szCs w:val="24"/>
          <w:lang w:eastAsia="hr-HR"/>
        </w:rPr>
      </w:pPr>
      <w:r w:rsidRPr="00A45299">
        <w:rPr>
          <w:rFonts w:ascii="Garamond" w:eastAsia="Times New Roman" w:hAnsi="Garamond" w:cs="Calibri"/>
          <w:b/>
          <w:sz w:val="24"/>
          <w:szCs w:val="24"/>
          <w:lang w:eastAsia="hr-HR"/>
        </w:rPr>
        <w:t>III. PRAĆENJE I NADZOR NAD PROVEDBOM ODLUKE</w:t>
      </w:r>
    </w:p>
    <w:p w14:paraId="2ED05632" w14:textId="77777777" w:rsidR="00B331C1" w:rsidRPr="00A45299" w:rsidRDefault="00B331C1" w:rsidP="00B331C1">
      <w:pPr>
        <w:spacing w:after="0" w:line="240" w:lineRule="auto"/>
        <w:rPr>
          <w:rFonts w:ascii="Garamond" w:eastAsia="Times New Roman" w:hAnsi="Garamond" w:cs="Calibri"/>
          <w:b/>
          <w:sz w:val="24"/>
          <w:szCs w:val="24"/>
          <w:lang w:eastAsia="hr-HR"/>
        </w:rPr>
      </w:pPr>
    </w:p>
    <w:p w14:paraId="09877F4E"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2E2B7D3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Nadzor nad provedbom odredbi ove Odluke obavljaju ovlaštene službene osobe ministarstva nadležnog za unutarnje poslove i prometni redar Općine Omišalj.</w:t>
      </w:r>
    </w:p>
    <w:p w14:paraId="556FBBC9"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U obavljanju nadzora nad provođenjem odredbi ove Odluke zakonom ovlaštene osobe imaju ovlasti prema Zakonu o sigurnosti prometa na cestama i ovoj Odluci.</w:t>
      </w:r>
    </w:p>
    <w:p w14:paraId="3A84042F" w14:textId="77777777" w:rsidR="00B331C1" w:rsidRPr="00A45299" w:rsidRDefault="00B331C1" w:rsidP="00B331C1">
      <w:pPr>
        <w:spacing w:after="0" w:line="240" w:lineRule="auto"/>
        <w:rPr>
          <w:rFonts w:ascii="Garamond" w:eastAsia="Times New Roman" w:hAnsi="Garamond" w:cs="Calibri"/>
          <w:b/>
          <w:sz w:val="24"/>
          <w:szCs w:val="24"/>
          <w:lang w:eastAsia="hr-HR"/>
        </w:rPr>
      </w:pPr>
    </w:p>
    <w:p w14:paraId="75A143B5" w14:textId="77777777" w:rsidR="00B331C1" w:rsidRDefault="00B331C1" w:rsidP="00B331C1">
      <w:pPr>
        <w:spacing w:after="0" w:line="240" w:lineRule="auto"/>
        <w:rPr>
          <w:rFonts w:ascii="Garamond" w:eastAsia="Times New Roman" w:hAnsi="Garamond" w:cs="Calibri"/>
          <w:b/>
          <w:sz w:val="24"/>
          <w:szCs w:val="24"/>
          <w:lang w:eastAsia="hr-HR"/>
        </w:rPr>
      </w:pPr>
      <w:r w:rsidRPr="00A45299">
        <w:rPr>
          <w:rFonts w:ascii="Garamond" w:eastAsia="Times New Roman" w:hAnsi="Garamond" w:cs="Calibri"/>
          <w:b/>
          <w:sz w:val="24"/>
          <w:szCs w:val="24"/>
          <w:lang w:eastAsia="hr-HR"/>
        </w:rPr>
        <w:t>IV. PREKRŠAJNE ODREDBE</w:t>
      </w:r>
    </w:p>
    <w:p w14:paraId="46AF5F47" w14:textId="77777777" w:rsidR="00B331C1" w:rsidRPr="00A45299" w:rsidRDefault="00B331C1" w:rsidP="00B331C1">
      <w:pPr>
        <w:spacing w:after="0" w:line="240" w:lineRule="auto"/>
        <w:rPr>
          <w:rFonts w:ascii="Garamond" w:eastAsia="Times New Roman" w:hAnsi="Garamond" w:cs="Calibri"/>
          <w:b/>
          <w:sz w:val="24"/>
          <w:szCs w:val="24"/>
          <w:lang w:eastAsia="hr-HR"/>
        </w:rPr>
      </w:pPr>
    </w:p>
    <w:p w14:paraId="50E70F9E"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4B4EFEA8" w14:textId="77777777" w:rsidR="00B331C1" w:rsidRPr="00A45299" w:rsidRDefault="00B331C1" w:rsidP="00B331C1">
      <w:pPr>
        <w:spacing w:after="0" w:line="240" w:lineRule="auto"/>
        <w:jc w:val="both"/>
        <w:rPr>
          <w:rFonts w:ascii="Garamond" w:hAnsi="Garamond" w:cs="Calibri"/>
          <w:sz w:val="24"/>
          <w:szCs w:val="24"/>
        </w:rPr>
      </w:pPr>
      <w:r w:rsidRPr="00A45299">
        <w:rPr>
          <w:rFonts w:ascii="Garamond" w:eastAsia="Times New Roman" w:hAnsi="Garamond" w:cs="Calibri"/>
          <w:sz w:val="24"/>
          <w:szCs w:val="24"/>
          <w:lang w:eastAsia="hr-HR"/>
        </w:rPr>
        <w:t>Za povredu odredbi ove Odluke na odgovarajući se način primjenjuju novčane kazne propisane Zakonom o sigurnosti prometa na cestama, a za povredu odredbi koje nisu predviđene predmetnim Zakonom primjenjuju se odgovarajuće odredbe odluka Općine Omišalj.</w:t>
      </w:r>
      <w:r w:rsidRPr="00A45299">
        <w:rPr>
          <w:rFonts w:ascii="Garamond" w:hAnsi="Garamond" w:cs="Calibri"/>
          <w:sz w:val="24"/>
          <w:szCs w:val="24"/>
        </w:rPr>
        <w:t xml:space="preserve"> </w:t>
      </w:r>
    </w:p>
    <w:p w14:paraId="308C6034" w14:textId="77777777" w:rsidR="00B331C1" w:rsidRPr="00A45299" w:rsidRDefault="00B331C1" w:rsidP="00B331C1">
      <w:pPr>
        <w:spacing w:after="0" w:line="240" w:lineRule="auto"/>
        <w:rPr>
          <w:rFonts w:ascii="Garamond" w:eastAsia="Times New Roman" w:hAnsi="Garamond" w:cs="Calibri"/>
          <w:b/>
          <w:sz w:val="24"/>
          <w:szCs w:val="24"/>
          <w:lang w:eastAsia="hr-HR"/>
        </w:rPr>
      </w:pPr>
    </w:p>
    <w:p w14:paraId="14537752" w14:textId="77777777" w:rsidR="00B331C1" w:rsidRDefault="00B331C1" w:rsidP="00B331C1">
      <w:pPr>
        <w:spacing w:after="0" w:line="240" w:lineRule="auto"/>
        <w:rPr>
          <w:rFonts w:ascii="Garamond" w:eastAsia="Times New Roman" w:hAnsi="Garamond" w:cs="Calibri"/>
          <w:b/>
          <w:sz w:val="24"/>
          <w:szCs w:val="24"/>
          <w:lang w:eastAsia="hr-HR"/>
        </w:rPr>
      </w:pPr>
      <w:r w:rsidRPr="00A45299">
        <w:rPr>
          <w:rFonts w:ascii="Garamond" w:eastAsia="Times New Roman" w:hAnsi="Garamond" w:cs="Calibri"/>
          <w:b/>
          <w:sz w:val="24"/>
          <w:szCs w:val="24"/>
          <w:lang w:eastAsia="hr-HR"/>
        </w:rPr>
        <w:t>V. PRIJELAZNE I ZAVRŠNE ODREDBE</w:t>
      </w:r>
    </w:p>
    <w:p w14:paraId="611542C1" w14:textId="77777777" w:rsidR="00B331C1" w:rsidRPr="00A45299" w:rsidRDefault="00B331C1" w:rsidP="00B331C1">
      <w:pPr>
        <w:spacing w:after="0" w:line="240" w:lineRule="auto"/>
        <w:rPr>
          <w:rFonts w:ascii="Garamond" w:eastAsia="Times New Roman" w:hAnsi="Garamond" w:cs="Calibri"/>
          <w:b/>
          <w:sz w:val="24"/>
          <w:szCs w:val="24"/>
          <w:lang w:eastAsia="hr-HR"/>
        </w:rPr>
      </w:pPr>
    </w:p>
    <w:p w14:paraId="07AEC846"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bookmarkStart w:id="12" w:name="_Hlk134704896"/>
    </w:p>
    <w:bookmarkEnd w:id="12"/>
    <w:p w14:paraId="5745D6F5"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(1) Ograničenja i obveze propisane odredbama ove Odluke moraju se vidljivo označiti propisanom prometnom signalizacijom, sukladno odredbama važećih Pravilnika i normi koje pokrivaju ovo područje.</w:t>
      </w:r>
    </w:p>
    <w:p w14:paraId="2D545151"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(2) Vertikalna i horizontalna prometna signalizacija postavljena do dana stupanja na snagu ove Odluke vrijedi do postavljanja nove prometne signalizacije sukladno ovoj Odluci i prometnom elaboratu.</w:t>
      </w:r>
    </w:p>
    <w:p w14:paraId="16C061E0"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 xml:space="preserve">(3) Ukoliko se prometnim elaboratom </w:t>
      </w:r>
      <w:bookmarkStart w:id="13" w:name="_Hlk134727247"/>
      <w:r w:rsidRPr="00A45299">
        <w:rPr>
          <w:rFonts w:ascii="Garamond" w:eastAsia="Times New Roman" w:hAnsi="Garamond" w:cs="Calibri"/>
          <w:sz w:val="24"/>
          <w:szCs w:val="24"/>
          <w:lang w:eastAsia="hr-HR"/>
        </w:rPr>
        <w:t xml:space="preserve">iz članka 6. ove Odluke </w:t>
      </w:r>
      <w:bookmarkEnd w:id="13"/>
      <w:r w:rsidRPr="00A45299">
        <w:rPr>
          <w:rFonts w:ascii="Garamond" w:eastAsia="Times New Roman" w:hAnsi="Garamond" w:cs="Calibri"/>
          <w:sz w:val="24"/>
          <w:szCs w:val="24"/>
          <w:lang w:eastAsia="hr-HR"/>
        </w:rPr>
        <w:t>definiraju mjere promjena režima prometovanja koje nisu propisane u ovoj Odluci te se mjere provode kroz izmjenu i dopunu članaka ove Odluke.</w:t>
      </w:r>
    </w:p>
    <w:p w14:paraId="6D7792DB"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1F49DC83"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6F9D584A"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U slučaju izvanrednih potreba (interventni građevinski zahvati, održavanje javnih priredaba i manifestacija i sl.) Općinski načelnik može iznimno, uz prethodnu suglasnost ministarstva nadležnog za unutarnje poslove, odrediti drugačije odvijanje prometa i parkiranje vozila, nego što je određeno odredbama ove Odluke.</w:t>
      </w:r>
    </w:p>
    <w:p w14:paraId="025112C3"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7B496A53"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4A80E7CB" w14:textId="77777777" w:rsidR="00B331C1" w:rsidRDefault="00B331C1" w:rsidP="00B331C1">
      <w:pPr>
        <w:spacing w:after="0" w:line="240" w:lineRule="auto"/>
        <w:jc w:val="both"/>
        <w:rPr>
          <w:rFonts w:ascii="Garamond" w:eastAsia="Times New Roman" w:hAnsi="Garamond" w:cs="Calibri"/>
          <w:sz w:val="24"/>
          <w:szCs w:val="24"/>
          <w:lang w:eastAsia="hr-HR"/>
        </w:rPr>
      </w:pPr>
      <w:r w:rsidRPr="00A45299">
        <w:rPr>
          <w:rFonts w:ascii="Garamond" w:eastAsia="Times New Roman" w:hAnsi="Garamond" w:cs="Calibri"/>
          <w:sz w:val="24"/>
          <w:szCs w:val="24"/>
          <w:lang w:eastAsia="hr-HR"/>
        </w:rPr>
        <w:t>Na ostala pitanja o uređenju prometa koja su u nadležnosti jedinice lokalne samouprave, a koja nisu uređena ovom Odlukom, primjenjuju se odredbe Zakona o sigurnosti prometa na cestama i drugih posebnih zakona i propisa donesenih na temelju tih zakona.</w:t>
      </w:r>
    </w:p>
    <w:p w14:paraId="4E49280B" w14:textId="77777777" w:rsidR="00B331C1" w:rsidRPr="00A45299" w:rsidRDefault="00B331C1" w:rsidP="00B331C1">
      <w:pPr>
        <w:spacing w:after="0" w:line="240" w:lineRule="auto"/>
        <w:jc w:val="both"/>
        <w:rPr>
          <w:rFonts w:ascii="Garamond" w:eastAsia="Times New Roman" w:hAnsi="Garamond" w:cs="Calibri"/>
          <w:sz w:val="24"/>
          <w:szCs w:val="24"/>
          <w:lang w:eastAsia="hr-HR"/>
        </w:rPr>
      </w:pPr>
    </w:p>
    <w:p w14:paraId="67920AE8"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68B9491C" w14:textId="77777777" w:rsidR="00B331C1" w:rsidRDefault="00B331C1" w:rsidP="00B331C1">
      <w:pPr>
        <w:spacing w:after="0" w:line="240" w:lineRule="auto"/>
        <w:jc w:val="both"/>
        <w:rPr>
          <w:rFonts w:ascii="Garamond" w:eastAsia="Times New Roman" w:hAnsi="Garamond" w:cs="Calibri"/>
          <w:sz w:val="24"/>
          <w:szCs w:val="24"/>
          <w:lang w:eastAsia="hr-HR"/>
        </w:rPr>
      </w:pPr>
      <w:r w:rsidRPr="007008EA">
        <w:rPr>
          <w:rFonts w:ascii="Garamond" w:eastAsia="Times New Roman" w:hAnsi="Garamond" w:cs="Calibri"/>
          <w:sz w:val="24"/>
          <w:szCs w:val="24"/>
          <w:lang w:eastAsia="hr-HR"/>
        </w:rPr>
        <w:t>Stupanjem na snagu ove Odluke prestaje važiti Odluka</w:t>
      </w:r>
      <w:r>
        <w:rPr>
          <w:rFonts w:ascii="Garamond" w:eastAsia="Times New Roman" w:hAnsi="Garamond" w:cs="Calibri"/>
          <w:sz w:val="24"/>
          <w:szCs w:val="24"/>
          <w:lang w:eastAsia="hr-HR"/>
        </w:rPr>
        <w:t xml:space="preserve"> o uređenju prometa na području općine Omišalj („Službene novine Primorsko-goranske županije“ broj 45/09, 15/16, 20/22 i 10/24).</w:t>
      </w:r>
    </w:p>
    <w:p w14:paraId="2736A76B" w14:textId="77777777" w:rsidR="00B331C1" w:rsidRDefault="00B331C1" w:rsidP="00B331C1">
      <w:pPr>
        <w:spacing w:after="0" w:line="240" w:lineRule="auto"/>
        <w:jc w:val="both"/>
        <w:rPr>
          <w:rFonts w:ascii="Garamond" w:eastAsia="Times New Roman" w:hAnsi="Garamond" w:cs="Calibri"/>
          <w:b/>
          <w:bCs/>
          <w:sz w:val="24"/>
          <w:szCs w:val="24"/>
          <w:lang w:eastAsia="hr-HR"/>
        </w:rPr>
      </w:pPr>
    </w:p>
    <w:p w14:paraId="76C16B17" w14:textId="77777777" w:rsidR="00B331C1" w:rsidRPr="00A45299" w:rsidRDefault="00B331C1" w:rsidP="00B331C1">
      <w:pPr>
        <w:numPr>
          <w:ilvl w:val="0"/>
          <w:numId w:val="22"/>
        </w:numPr>
        <w:spacing w:after="0" w:line="240" w:lineRule="auto"/>
        <w:ind w:left="0" w:firstLine="0"/>
        <w:jc w:val="center"/>
        <w:outlineLvl w:val="0"/>
        <w:rPr>
          <w:rFonts w:ascii="Garamond" w:eastAsia="Times New Roman" w:hAnsi="Garamond" w:cs="Calibri"/>
          <w:sz w:val="24"/>
          <w:szCs w:val="24"/>
        </w:rPr>
      </w:pPr>
    </w:p>
    <w:p w14:paraId="75364C89" w14:textId="77777777" w:rsidR="00B331C1" w:rsidRDefault="00B331C1" w:rsidP="00B331C1">
      <w:pPr>
        <w:spacing w:after="0" w:line="240" w:lineRule="auto"/>
        <w:jc w:val="both"/>
        <w:rPr>
          <w:rFonts w:ascii="Garamond" w:eastAsia="Times New Roman" w:hAnsi="Garamond" w:cs="Calibri"/>
          <w:sz w:val="24"/>
          <w:szCs w:val="24"/>
          <w:lang w:eastAsia="hr-HR"/>
        </w:rPr>
      </w:pPr>
      <w:r w:rsidRPr="00EA1A78">
        <w:rPr>
          <w:rFonts w:ascii="Garamond" w:eastAsia="Times New Roman" w:hAnsi="Garamond" w:cs="Calibri"/>
          <w:sz w:val="24"/>
          <w:szCs w:val="24"/>
          <w:lang w:eastAsia="hr-HR"/>
        </w:rPr>
        <w:t>Ova Odluka stupa na snagu osmoga dana od dana objave u „Službenim novinama Primorsko-goranske županije“.</w:t>
      </w:r>
    </w:p>
    <w:p w14:paraId="3F231549" w14:textId="77777777" w:rsidR="00B331C1" w:rsidRDefault="00B331C1" w:rsidP="00B331C1">
      <w:pPr>
        <w:spacing w:after="0" w:line="240" w:lineRule="auto"/>
        <w:jc w:val="both"/>
        <w:rPr>
          <w:rFonts w:ascii="Garamond" w:eastAsia="Times New Roman" w:hAnsi="Garamond" w:cs="Calibri"/>
          <w:sz w:val="24"/>
          <w:szCs w:val="24"/>
          <w:lang w:eastAsia="hr-HR"/>
        </w:rPr>
      </w:pPr>
    </w:p>
    <w:p w14:paraId="3FF4728D" w14:textId="77777777" w:rsidR="00B331C1" w:rsidRDefault="00B331C1" w:rsidP="00B331C1">
      <w:pPr>
        <w:spacing w:after="0" w:line="240" w:lineRule="auto"/>
        <w:ind w:left="4248"/>
        <w:jc w:val="center"/>
        <w:rPr>
          <w:rFonts w:ascii="Garamond" w:eastAsia="SimSun" w:hAnsi="Garamond" w:cs="Arial"/>
          <w:sz w:val="24"/>
          <w:szCs w:val="24"/>
          <w:lang w:eastAsia="zh-CN"/>
        </w:rPr>
      </w:pPr>
      <w:r>
        <w:rPr>
          <w:rFonts w:ascii="Garamond" w:eastAsia="Calibri" w:hAnsi="Garamond" w:cs="Times New Roman"/>
          <w:b/>
          <w:sz w:val="24"/>
          <w:szCs w:val="24"/>
        </w:rPr>
        <w:t>OPĆINSKO VIJEĆE OPĆINE OMIŠALJ</w:t>
      </w:r>
    </w:p>
    <w:p w14:paraId="1FDB6DAE" w14:textId="77777777" w:rsidR="00B331C1" w:rsidRDefault="00B331C1" w:rsidP="00B331C1">
      <w:pPr>
        <w:spacing w:after="0" w:line="240" w:lineRule="auto"/>
        <w:ind w:left="4248"/>
        <w:jc w:val="center"/>
        <w:rPr>
          <w:rFonts w:ascii="Garamond" w:eastAsia="Calibri" w:hAnsi="Garamond" w:cs="Times New Roman"/>
          <w:b/>
          <w:sz w:val="24"/>
          <w:szCs w:val="24"/>
        </w:rPr>
      </w:pPr>
      <w:r>
        <w:rPr>
          <w:rFonts w:ascii="Garamond" w:eastAsia="Calibri" w:hAnsi="Garamond" w:cs="Times New Roman"/>
          <w:b/>
          <w:sz w:val="24"/>
          <w:szCs w:val="24"/>
        </w:rPr>
        <w:t>Predsjednica</w:t>
      </w:r>
    </w:p>
    <w:p w14:paraId="400B799D" w14:textId="77777777" w:rsidR="00B331C1" w:rsidRPr="007631FA" w:rsidRDefault="00B331C1" w:rsidP="00B331C1">
      <w:pPr>
        <w:spacing w:after="0" w:line="240" w:lineRule="auto"/>
        <w:ind w:left="4248"/>
        <w:jc w:val="center"/>
        <w:rPr>
          <w:rFonts w:ascii="Garamond" w:eastAsia="Times New Roman" w:hAnsi="Garamond" w:cs="Times New Roman"/>
          <w:sz w:val="24"/>
          <w:szCs w:val="24"/>
          <w:lang w:eastAsia="hr-HR"/>
        </w:rPr>
      </w:pPr>
      <w:r>
        <w:rPr>
          <w:rFonts w:ascii="Garamond" w:eastAsia="Calibri" w:hAnsi="Garamond" w:cs="Times New Roman"/>
          <w:b/>
          <w:sz w:val="24"/>
          <w:szCs w:val="24"/>
        </w:rPr>
        <w:t>Dunja Mihelec, v.r.</w:t>
      </w:r>
    </w:p>
    <w:p w14:paraId="134547DE" w14:textId="77777777" w:rsidR="00B331C1" w:rsidRPr="00D55261" w:rsidRDefault="00B331C1" w:rsidP="00B331C1">
      <w:pPr>
        <w:spacing w:after="0" w:line="240" w:lineRule="auto"/>
        <w:ind w:left="4248"/>
        <w:jc w:val="center"/>
        <w:rPr>
          <w:rFonts w:ascii="Garamond" w:eastAsia="Times New Roman" w:hAnsi="Garamond" w:cs="Calibri"/>
          <w:b/>
          <w:bCs/>
          <w:sz w:val="24"/>
          <w:szCs w:val="24"/>
          <w:lang w:eastAsia="hr-HR"/>
        </w:rPr>
      </w:pPr>
    </w:p>
    <w:p w14:paraId="1D1C1020" w14:textId="77777777" w:rsidR="00894F4F" w:rsidRPr="00894F4F" w:rsidRDefault="00894F4F" w:rsidP="00894F4F">
      <w:pPr>
        <w:tabs>
          <w:tab w:val="left" w:pos="540"/>
        </w:tabs>
        <w:suppressAutoHyphens/>
        <w:autoSpaceDN w:val="0"/>
        <w:spacing w:after="0" w:line="240" w:lineRule="auto"/>
        <w:jc w:val="both"/>
        <w:textAlignment w:val="baseline"/>
        <w:rPr>
          <w:rFonts w:ascii="Garamond" w:eastAsia="Times New Roman" w:hAnsi="Garamond" w:cs="Times New Roman"/>
          <w:bCs/>
          <w:noProof w:val="0"/>
          <w:sz w:val="24"/>
          <w:szCs w:val="24"/>
          <w:lang w:eastAsia="hr-HR"/>
        </w:rPr>
      </w:pPr>
    </w:p>
    <w:p w14:paraId="62C8EDFF" w14:textId="4ADEFD5B" w:rsidR="003D3BEE" w:rsidRPr="00693376" w:rsidRDefault="003D3BEE" w:rsidP="00693376">
      <w:pPr>
        <w:spacing w:after="0" w:line="240" w:lineRule="auto"/>
        <w:ind w:left="4248"/>
        <w:jc w:val="center"/>
        <w:rPr>
          <w:rFonts w:ascii="Garamond" w:hAnsi="Garamond"/>
          <w:sz w:val="24"/>
          <w:szCs w:val="24"/>
        </w:rPr>
      </w:pPr>
    </w:p>
    <w:sectPr w:rsidR="003D3BEE" w:rsidRPr="00693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B11"/>
    <w:multiLevelType w:val="hybridMultilevel"/>
    <w:tmpl w:val="96AA5D5A"/>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C7CA2"/>
    <w:multiLevelType w:val="hybridMultilevel"/>
    <w:tmpl w:val="A0B238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4A306C"/>
    <w:multiLevelType w:val="hybridMultilevel"/>
    <w:tmpl w:val="6F78C768"/>
    <w:lvl w:ilvl="0" w:tplc="E2EE5DE4">
      <w:start w:val="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1254B3"/>
    <w:multiLevelType w:val="hybridMultilevel"/>
    <w:tmpl w:val="47944890"/>
    <w:lvl w:ilvl="0" w:tplc="8890762A">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1F4157"/>
    <w:multiLevelType w:val="hybridMultilevel"/>
    <w:tmpl w:val="CF56BDC2"/>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F2599E"/>
    <w:multiLevelType w:val="hybridMultilevel"/>
    <w:tmpl w:val="5D0C0220"/>
    <w:lvl w:ilvl="0" w:tplc="9F62EFF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2E35334"/>
    <w:multiLevelType w:val="hybridMultilevel"/>
    <w:tmpl w:val="395A7BE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43C008D"/>
    <w:multiLevelType w:val="hybridMultilevel"/>
    <w:tmpl w:val="DD1057B4"/>
    <w:lvl w:ilvl="0" w:tplc="B0AC65F4">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EE4223"/>
    <w:multiLevelType w:val="hybridMultilevel"/>
    <w:tmpl w:val="EF44B6F4"/>
    <w:lvl w:ilvl="0" w:tplc="B12C5BEC">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C94744"/>
    <w:multiLevelType w:val="hybridMultilevel"/>
    <w:tmpl w:val="8FFE9E54"/>
    <w:lvl w:ilvl="0" w:tplc="B0AC65F4">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253FF4"/>
    <w:multiLevelType w:val="multilevel"/>
    <w:tmpl w:val="7E5626E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15:restartNumberingAfterBreak="0">
    <w:nsid w:val="333066DA"/>
    <w:multiLevelType w:val="singleLevel"/>
    <w:tmpl w:val="F912BAC4"/>
    <w:lvl w:ilvl="0">
      <w:start w:val="1"/>
      <w:numFmt w:val="decimal"/>
      <w:lvlText w:val="Članak %1."/>
      <w:lvlJc w:val="center"/>
      <w:pPr>
        <w:ind w:left="4472" w:hanging="360"/>
      </w:pPr>
      <w:rPr>
        <w:b/>
        <w:bCs w:val="0"/>
      </w:rPr>
    </w:lvl>
  </w:abstractNum>
  <w:abstractNum w:abstractNumId="12" w15:restartNumberingAfterBreak="0">
    <w:nsid w:val="5C3D55A4"/>
    <w:multiLevelType w:val="hybridMultilevel"/>
    <w:tmpl w:val="940AE144"/>
    <w:lvl w:ilvl="0" w:tplc="B0AC65F4">
      <w:numFmt w:val="bullet"/>
      <w:lvlText w:val="-"/>
      <w:lvlJc w:val="left"/>
      <w:pPr>
        <w:ind w:left="360" w:hanging="360"/>
      </w:pPr>
      <w:rPr>
        <w:rFonts w:ascii="Garamond" w:eastAsiaTheme="minorHAnsi"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6066008A"/>
    <w:multiLevelType w:val="hybridMultilevel"/>
    <w:tmpl w:val="E7C078F6"/>
    <w:lvl w:ilvl="0" w:tplc="1B362D58">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A547175"/>
    <w:multiLevelType w:val="hybridMultilevel"/>
    <w:tmpl w:val="2E20FFCA"/>
    <w:lvl w:ilvl="0" w:tplc="162013CC">
      <w:numFmt w:val="bullet"/>
      <w:lvlText w:val="-"/>
      <w:lvlJc w:val="left"/>
      <w:pPr>
        <w:ind w:left="360" w:hanging="360"/>
      </w:pPr>
      <w:rPr>
        <w:rFonts w:ascii="Times New Roman" w:eastAsia="Calibri Light"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5" w15:restartNumberingAfterBreak="0">
    <w:nsid w:val="70053225"/>
    <w:multiLevelType w:val="hybridMultilevel"/>
    <w:tmpl w:val="FE7CA120"/>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3206E3E"/>
    <w:multiLevelType w:val="hybridMultilevel"/>
    <w:tmpl w:val="FA7AB01A"/>
    <w:lvl w:ilvl="0" w:tplc="4414209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5551DDD"/>
    <w:multiLevelType w:val="hybridMultilevel"/>
    <w:tmpl w:val="8ED02550"/>
    <w:lvl w:ilvl="0" w:tplc="1B362D58">
      <w:numFmt w:val="bullet"/>
      <w:lvlText w:val="-"/>
      <w:lvlJc w:val="left"/>
      <w:pPr>
        <w:ind w:left="360" w:hanging="360"/>
      </w:pPr>
      <w:rPr>
        <w:rFonts w:ascii="Garamond" w:eastAsia="Times New Roman" w:hAnsi="Garamond"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5877B7A"/>
    <w:multiLevelType w:val="hybridMultilevel"/>
    <w:tmpl w:val="739497BE"/>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4B37BB"/>
    <w:multiLevelType w:val="hybridMultilevel"/>
    <w:tmpl w:val="6BFABF12"/>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EDC0B73"/>
    <w:multiLevelType w:val="hybridMultilevel"/>
    <w:tmpl w:val="DC822990"/>
    <w:lvl w:ilvl="0" w:tplc="B0AC65F4">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73269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022793">
    <w:abstractNumId w:val="13"/>
  </w:num>
  <w:num w:numId="3" w16cid:durableId="2072926946">
    <w:abstractNumId w:val="1"/>
  </w:num>
  <w:num w:numId="4" w16cid:durableId="1512404755">
    <w:abstractNumId w:val="10"/>
  </w:num>
  <w:num w:numId="5" w16cid:durableId="1407802150">
    <w:abstractNumId w:val="6"/>
  </w:num>
  <w:num w:numId="6" w16cid:durableId="1584676960">
    <w:abstractNumId w:val="16"/>
  </w:num>
  <w:num w:numId="7" w16cid:durableId="18285674">
    <w:abstractNumId w:val="14"/>
  </w:num>
  <w:num w:numId="8" w16cid:durableId="1684815487">
    <w:abstractNumId w:val="14"/>
  </w:num>
  <w:num w:numId="9" w16cid:durableId="1308123801">
    <w:abstractNumId w:val="17"/>
  </w:num>
  <w:num w:numId="10" w16cid:durableId="1625650133">
    <w:abstractNumId w:val="19"/>
  </w:num>
  <w:num w:numId="11" w16cid:durableId="735007635">
    <w:abstractNumId w:val="15"/>
  </w:num>
  <w:num w:numId="12" w16cid:durableId="708266769">
    <w:abstractNumId w:val="0"/>
  </w:num>
  <w:num w:numId="13" w16cid:durableId="2085182850">
    <w:abstractNumId w:val="4"/>
  </w:num>
  <w:num w:numId="14" w16cid:durableId="659385047">
    <w:abstractNumId w:val="18"/>
  </w:num>
  <w:num w:numId="15" w16cid:durableId="1949240487">
    <w:abstractNumId w:val="3"/>
  </w:num>
  <w:num w:numId="16" w16cid:durableId="2067531937">
    <w:abstractNumId w:val="5"/>
  </w:num>
  <w:num w:numId="17" w16cid:durableId="1322153693">
    <w:abstractNumId w:val="7"/>
  </w:num>
  <w:num w:numId="18" w16cid:durableId="812718250">
    <w:abstractNumId w:val="12"/>
  </w:num>
  <w:num w:numId="19" w16cid:durableId="551893088">
    <w:abstractNumId w:val="20"/>
  </w:num>
  <w:num w:numId="20" w16cid:durableId="707030674">
    <w:abstractNumId w:val="9"/>
  </w:num>
  <w:num w:numId="21" w16cid:durableId="1556894841">
    <w:abstractNumId w:val="2"/>
  </w:num>
  <w:num w:numId="22" w16cid:durableId="965039453">
    <w:abstractNumId w:val="11"/>
  </w:num>
  <w:num w:numId="23" w16cid:durableId="1208450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DD"/>
    <w:rsid w:val="00026DA8"/>
    <w:rsid w:val="00037096"/>
    <w:rsid w:val="000733CC"/>
    <w:rsid w:val="00091537"/>
    <w:rsid w:val="000C22B5"/>
    <w:rsid w:val="00122465"/>
    <w:rsid w:val="0013271E"/>
    <w:rsid w:val="00135805"/>
    <w:rsid w:val="00162E9A"/>
    <w:rsid w:val="0019623C"/>
    <w:rsid w:val="001A4E3B"/>
    <w:rsid w:val="001E3442"/>
    <w:rsid w:val="002074D5"/>
    <w:rsid w:val="00263351"/>
    <w:rsid w:val="00283B7C"/>
    <w:rsid w:val="002954F8"/>
    <w:rsid w:val="002A1FD8"/>
    <w:rsid w:val="002A5D73"/>
    <w:rsid w:val="0031220D"/>
    <w:rsid w:val="003279A0"/>
    <w:rsid w:val="003502B5"/>
    <w:rsid w:val="00387C95"/>
    <w:rsid w:val="003B4481"/>
    <w:rsid w:val="003D3BEE"/>
    <w:rsid w:val="003E0260"/>
    <w:rsid w:val="00403C37"/>
    <w:rsid w:val="00421F8A"/>
    <w:rsid w:val="00443CE5"/>
    <w:rsid w:val="00483FE3"/>
    <w:rsid w:val="004A528D"/>
    <w:rsid w:val="005212AA"/>
    <w:rsid w:val="00524DD4"/>
    <w:rsid w:val="0053141F"/>
    <w:rsid w:val="00537630"/>
    <w:rsid w:val="0055023D"/>
    <w:rsid w:val="00593CDD"/>
    <w:rsid w:val="00597811"/>
    <w:rsid w:val="005A1C72"/>
    <w:rsid w:val="005D411B"/>
    <w:rsid w:val="005E717D"/>
    <w:rsid w:val="00640995"/>
    <w:rsid w:val="00693376"/>
    <w:rsid w:val="006A74E1"/>
    <w:rsid w:val="006B2FFD"/>
    <w:rsid w:val="006C6697"/>
    <w:rsid w:val="006E11AE"/>
    <w:rsid w:val="006F283D"/>
    <w:rsid w:val="00722814"/>
    <w:rsid w:val="00742F74"/>
    <w:rsid w:val="00776607"/>
    <w:rsid w:val="007950C5"/>
    <w:rsid w:val="007A667D"/>
    <w:rsid w:val="007A6C3A"/>
    <w:rsid w:val="007D136C"/>
    <w:rsid w:val="007D3B94"/>
    <w:rsid w:val="00800A24"/>
    <w:rsid w:val="00812E71"/>
    <w:rsid w:val="008329F8"/>
    <w:rsid w:val="00851122"/>
    <w:rsid w:val="008747AE"/>
    <w:rsid w:val="00894F4F"/>
    <w:rsid w:val="008C017A"/>
    <w:rsid w:val="008D4F78"/>
    <w:rsid w:val="008F7B83"/>
    <w:rsid w:val="00901BAA"/>
    <w:rsid w:val="00997212"/>
    <w:rsid w:val="009E07F3"/>
    <w:rsid w:val="00A0021F"/>
    <w:rsid w:val="00A14DFE"/>
    <w:rsid w:val="00A60684"/>
    <w:rsid w:val="00A967C9"/>
    <w:rsid w:val="00AA26C9"/>
    <w:rsid w:val="00AC0371"/>
    <w:rsid w:val="00AD3148"/>
    <w:rsid w:val="00AE3F84"/>
    <w:rsid w:val="00B114E2"/>
    <w:rsid w:val="00B331C1"/>
    <w:rsid w:val="00B36E51"/>
    <w:rsid w:val="00B37349"/>
    <w:rsid w:val="00B54DED"/>
    <w:rsid w:val="00B71EBA"/>
    <w:rsid w:val="00B827DC"/>
    <w:rsid w:val="00BA2C48"/>
    <w:rsid w:val="00BD2D4E"/>
    <w:rsid w:val="00BE0E32"/>
    <w:rsid w:val="00BF7515"/>
    <w:rsid w:val="00C16C5A"/>
    <w:rsid w:val="00C33F9F"/>
    <w:rsid w:val="00C92A66"/>
    <w:rsid w:val="00C93D30"/>
    <w:rsid w:val="00CA01A1"/>
    <w:rsid w:val="00CE2F1D"/>
    <w:rsid w:val="00D00BA0"/>
    <w:rsid w:val="00D16625"/>
    <w:rsid w:val="00D325EE"/>
    <w:rsid w:val="00D364EC"/>
    <w:rsid w:val="00D43A91"/>
    <w:rsid w:val="00D50201"/>
    <w:rsid w:val="00D56661"/>
    <w:rsid w:val="00D80622"/>
    <w:rsid w:val="00D84AE8"/>
    <w:rsid w:val="00DC0E84"/>
    <w:rsid w:val="00E04D13"/>
    <w:rsid w:val="00E067CC"/>
    <w:rsid w:val="00E50077"/>
    <w:rsid w:val="00E946AF"/>
    <w:rsid w:val="00E97CA9"/>
    <w:rsid w:val="00EA05EE"/>
    <w:rsid w:val="00EA5FEB"/>
    <w:rsid w:val="00EC477D"/>
    <w:rsid w:val="00F64A85"/>
    <w:rsid w:val="00F967EF"/>
    <w:rsid w:val="00FA3A3B"/>
    <w:rsid w:val="00FC5B4A"/>
    <w:rsid w:val="00FD0AA4"/>
    <w:rsid w:val="00FD1885"/>
    <w:rsid w:val="00FE10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EC85"/>
  <w15:chartTrackingRefBased/>
  <w15:docId w15:val="{09128F80-B1A7-4124-9F43-2E12DA95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CDD"/>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table" w:styleId="TableGrid">
    <w:name w:val="Table Grid"/>
    <w:basedOn w:val="TableNormal"/>
    <w:uiPriority w:val="59"/>
    <w:rsid w:val="00E946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3D"/>
    <w:rPr>
      <w:rFonts w:ascii="Segoe UI" w:hAnsi="Segoe UI" w:cs="Segoe UI"/>
      <w:noProof/>
      <w:sz w:val="18"/>
      <w:szCs w:val="18"/>
    </w:rPr>
  </w:style>
  <w:style w:type="character" w:styleId="Hyperlink">
    <w:name w:val="Hyperlink"/>
    <w:basedOn w:val="DefaultParagraphFont"/>
    <w:uiPriority w:val="99"/>
    <w:unhideWhenUsed/>
    <w:rsid w:val="006A74E1"/>
    <w:rPr>
      <w:color w:val="0563C1" w:themeColor="hyperlink"/>
      <w:u w:val="single"/>
    </w:rPr>
  </w:style>
  <w:style w:type="paragraph" w:styleId="ListParagraph">
    <w:name w:val="List Paragraph"/>
    <w:basedOn w:val="Normal"/>
    <w:uiPriority w:val="34"/>
    <w:qFormat/>
    <w:rsid w:val="006A7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071">
      <w:bodyDiv w:val="1"/>
      <w:marLeft w:val="0"/>
      <w:marRight w:val="0"/>
      <w:marTop w:val="0"/>
      <w:marBottom w:val="0"/>
      <w:divBdr>
        <w:top w:val="none" w:sz="0" w:space="0" w:color="auto"/>
        <w:left w:val="none" w:sz="0" w:space="0" w:color="auto"/>
        <w:bottom w:val="none" w:sz="0" w:space="0" w:color="auto"/>
        <w:right w:val="none" w:sz="0" w:space="0" w:color="auto"/>
      </w:divBdr>
    </w:div>
    <w:div w:id="69234556">
      <w:bodyDiv w:val="1"/>
      <w:marLeft w:val="0"/>
      <w:marRight w:val="0"/>
      <w:marTop w:val="0"/>
      <w:marBottom w:val="0"/>
      <w:divBdr>
        <w:top w:val="none" w:sz="0" w:space="0" w:color="auto"/>
        <w:left w:val="none" w:sz="0" w:space="0" w:color="auto"/>
        <w:bottom w:val="none" w:sz="0" w:space="0" w:color="auto"/>
        <w:right w:val="none" w:sz="0" w:space="0" w:color="auto"/>
      </w:divBdr>
    </w:div>
    <w:div w:id="78798461">
      <w:bodyDiv w:val="1"/>
      <w:marLeft w:val="0"/>
      <w:marRight w:val="0"/>
      <w:marTop w:val="0"/>
      <w:marBottom w:val="0"/>
      <w:divBdr>
        <w:top w:val="none" w:sz="0" w:space="0" w:color="auto"/>
        <w:left w:val="none" w:sz="0" w:space="0" w:color="auto"/>
        <w:bottom w:val="none" w:sz="0" w:space="0" w:color="auto"/>
        <w:right w:val="none" w:sz="0" w:space="0" w:color="auto"/>
      </w:divBdr>
    </w:div>
    <w:div w:id="412750909">
      <w:bodyDiv w:val="1"/>
      <w:marLeft w:val="0"/>
      <w:marRight w:val="0"/>
      <w:marTop w:val="0"/>
      <w:marBottom w:val="0"/>
      <w:divBdr>
        <w:top w:val="none" w:sz="0" w:space="0" w:color="auto"/>
        <w:left w:val="none" w:sz="0" w:space="0" w:color="auto"/>
        <w:bottom w:val="none" w:sz="0" w:space="0" w:color="auto"/>
        <w:right w:val="none" w:sz="0" w:space="0" w:color="auto"/>
      </w:divBdr>
    </w:div>
    <w:div w:id="442119451">
      <w:bodyDiv w:val="1"/>
      <w:marLeft w:val="0"/>
      <w:marRight w:val="0"/>
      <w:marTop w:val="0"/>
      <w:marBottom w:val="0"/>
      <w:divBdr>
        <w:top w:val="none" w:sz="0" w:space="0" w:color="auto"/>
        <w:left w:val="none" w:sz="0" w:space="0" w:color="auto"/>
        <w:bottom w:val="none" w:sz="0" w:space="0" w:color="auto"/>
        <w:right w:val="none" w:sz="0" w:space="0" w:color="auto"/>
      </w:divBdr>
    </w:div>
    <w:div w:id="517308334">
      <w:bodyDiv w:val="1"/>
      <w:marLeft w:val="0"/>
      <w:marRight w:val="0"/>
      <w:marTop w:val="0"/>
      <w:marBottom w:val="0"/>
      <w:divBdr>
        <w:top w:val="none" w:sz="0" w:space="0" w:color="auto"/>
        <w:left w:val="none" w:sz="0" w:space="0" w:color="auto"/>
        <w:bottom w:val="none" w:sz="0" w:space="0" w:color="auto"/>
        <w:right w:val="none" w:sz="0" w:space="0" w:color="auto"/>
      </w:divBdr>
    </w:div>
    <w:div w:id="1319961805">
      <w:bodyDiv w:val="1"/>
      <w:marLeft w:val="0"/>
      <w:marRight w:val="0"/>
      <w:marTop w:val="0"/>
      <w:marBottom w:val="0"/>
      <w:divBdr>
        <w:top w:val="none" w:sz="0" w:space="0" w:color="auto"/>
        <w:left w:val="none" w:sz="0" w:space="0" w:color="auto"/>
        <w:bottom w:val="none" w:sz="0" w:space="0" w:color="auto"/>
        <w:right w:val="none" w:sz="0" w:space="0" w:color="auto"/>
      </w:divBdr>
    </w:div>
    <w:div w:id="1401639740">
      <w:bodyDiv w:val="1"/>
      <w:marLeft w:val="0"/>
      <w:marRight w:val="0"/>
      <w:marTop w:val="0"/>
      <w:marBottom w:val="0"/>
      <w:divBdr>
        <w:top w:val="none" w:sz="0" w:space="0" w:color="auto"/>
        <w:left w:val="none" w:sz="0" w:space="0" w:color="auto"/>
        <w:bottom w:val="none" w:sz="0" w:space="0" w:color="auto"/>
        <w:right w:val="none" w:sz="0" w:space="0" w:color="auto"/>
      </w:divBdr>
    </w:div>
    <w:div w:id="1459686650">
      <w:bodyDiv w:val="1"/>
      <w:marLeft w:val="0"/>
      <w:marRight w:val="0"/>
      <w:marTop w:val="0"/>
      <w:marBottom w:val="0"/>
      <w:divBdr>
        <w:top w:val="none" w:sz="0" w:space="0" w:color="auto"/>
        <w:left w:val="none" w:sz="0" w:space="0" w:color="auto"/>
        <w:bottom w:val="none" w:sz="0" w:space="0" w:color="auto"/>
        <w:right w:val="none" w:sz="0" w:space="0" w:color="auto"/>
      </w:divBdr>
    </w:div>
    <w:div w:id="1916546422">
      <w:bodyDiv w:val="1"/>
      <w:marLeft w:val="0"/>
      <w:marRight w:val="0"/>
      <w:marTop w:val="0"/>
      <w:marBottom w:val="0"/>
      <w:divBdr>
        <w:top w:val="none" w:sz="0" w:space="0" w:color="auto"/>
        <w:left w:val="none" w:sz="0" w:space="0" w:color="auto"/>
        <w:bottom w:val="none" w:sz="0" w:space="0" w:color="auto"/>
        <w:right w:val="none" w:sz="0" w:space="0" w:color="auto"/>
      </w:divBdr>
    </w:div>
    <w:div w:id="1965774213">
      <w:bodyDiv w:val="1"/>
      <w:marLeft w:val="0"/>
      <w:marRight w:val="0"/>
      <w:marTop w:val="0"/>
      <w:marBottom w:val="0"/>
      <w:divBdr>
        <w:top w:val="none" w:sz="0" w:space="0" w:color="auto"/>
        <w:left w:val="none" w:sz="0" w:space="0" w:color="auto"/>
        <w:bottom w:val="none" w:sz="0" w:space="0" w:color="auto"/>
        <w:right w:val="none" w:sz="0" w:space="0" w:color="auto"/>
      </w:divBdr>
    </w:div>
    <w:div w:id="2050109892">
      <w:bodyDiv w:val="1"/>
      <w:marLeft w:val="0"/>
      <w:marRight w:val="0"/>
      <w:marTop w:val="0"/>
      <w:marBottom w:val="0"/>
      <w:divBdr>
        <w:top w:val="none" w:sz="0" w:space="0" w:color="auto"/>
        <w:left w:val="none" w:sz="0" w:space="0" w:color="auto"/>
        <w:bottom w:val="none" w:sz="0" w:space="0" w:color="auto"/>
        <w:right w:val="none" w:sz="0" w:space="0" w:color="auto"/>
      </w:divBdr>
    </w:div>
    <w:div w:id="2071226170">
      <w:bodyDiv w:val="1"/>
      <w:marLeft w:val="0"/>
      <w:marRight w:val="0"/>
      <w:marTop w:val="0"/>
      <w:marBottom w:val="0"/>
      <w:divBdr>
        <w:top w:val="none" w:sz="0" w:space="0" w:color="auto"/>
        <w:left w:val="none" w:sz="0" w:space="0" w:color="auto"/>
        <w:bottom w:val="none" w:sz="0" w:space="0" w:color="auto"/>
        <w:right w:val="none" w:sz="0" w:space="0" w:color="auto"/>
      </w:divBdr>
    </w:div>
    <w:div w:id="20970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kovac@omisalj.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11</Pages>
  <Words>4334</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Čubranić</dc:creator>
  <cp:keywords/>
  <dc:description/>
  <cp:lastModifiedBy>Nina Kovač</cp:lastModifiedBy>
  <cp:revision>35</cp:revision>
  <cp:lastPrinted>2025-10-24T07:37:00Z</cp:lastPrinted>
  <dcterms:created xsi:type="dcterms:W3CDTF">2025-01-20T09:20:00Z</dcterms:created>
  <dcterms:modified xsi:type="dcterms:W3CDTF">2026-04-15T12:03:00Z</dcterms:modified>
</cp:coreProperties>
</file>