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71A9E" w14:textId="2E16175F" w:rsidR="003B63F9" w:rsidRDefault="0096496F" w:rsidP="00882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96F">
        <w:rPr>
          <w:rFonts w:ascii="Times New Roman" w:hAnsi="Times New Roman" w:cs="Times New Roman"/>
          <w:b/>
          <w:bCs/>
          <w:sz w:val="24"/>
          <w:szCs w:val="24"/>
        </w:rPr>
        <w:t xml:space="preserve">ODGOVORI NA ZAHTJEVE ZA DODATNIM INFORMACIJAMA, OBJAŠNJENJIMA I IZMJENAMA U VEZI S </w:t>
      </w:r>
      <w:r>
        <w:rPr>
          <w:rFonts w:ascii="Times New Roman" w:hAnsi="Times New Roman" w:cs="Times New Roman"/>
          <w:b/>
          <w:bCs/>
          <w:sz w:val="24"/>
          <w:szCs w:val="24"/>
        </w:rPr>
        <w:t>NATJEČAJNOM DOKUMENTACIJOM</w:t>
      </w:r>
    </w:p>
    <w:p w14:paraId="6A0013F9" w14:textId="77777777" w:rsidR="0096496F" w:rsidRPr="000B6FCC" w:rsidRDefault="0096496F" w:rsidP="00882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CF7E" w14:textId="657B0F5C" w:rsidR="003B63F9" w:rsidRPr="000B6FCC" w:rsidRDefault="003B63F9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2F5979" w:rsidRPr="00FF42F0">
        <w:rPr>
          <w:rFonts w:ascii="Times New Roman" w:hAnsi="Times New Roman" w:cs="Times New Roman"/>
          <w:sz w:val="24"/>
          <w:szCs w:val="24"/>
        </w:rPr>
        <w:t>Radovi na modernizaciji javne rasvjete LED tehnologijom - II. faza</w:t>
      </w:r>
    </w:p>
    <w:p w14:paraId="21BC88D1" w14:textId="70AC669E" w:rsidR="003B63F9" w:rsidRPr="000B6FCC" w:rsidRDefault="003B63F9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Evidencijski broj nabave: </w:t>
      </w:r>
      <w:r w:rsidR="002F5979">
        <w:rPr>
          <w:rFonts w:ascii="Times New Roman" w:hAnsi="Times New Roman" w:cs="Times New Roman"/>
          <w:sz w:val="24"/>
          <w:szCs w:val="24"/>
        </w:rPr>
        <w:t>40</w:t>
      </w:r>
      <w:r w:rsidR="007A4AF7" w:rsidRPr="000B6FCC">
        <w:rPr>
          <w:rFonts w:ascii="Times New Roman" w:hAnsi="Times New Roman" w:cs="Times New Roman"/>
          <w:sz w:val="24"/>
          <w:szCs w:val="24"/>
        </w:rPr>
        <w:t>/2</w:t>
      </w:r>
      <w:r w:rsidR="00F91D1B">
        <w:rPr>
          <w:rFonts w:ascii="Times New Roman" w:hAnsi="Times New Roman" w:cs="Times New Roman"/>
          <w:sz w:val="24"/>
          <w:szCs w:val="24"/>
        </w:rPr>
        <w:t>4</w:t>
      </w:r>
    </w:p>
    <w:p w14:paraId="6139164F" w14:textId="6619C7A3" w:rsidR="0033309C" w:rsidRDefault="0033309C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6EAF" w14:textId="77777777" w:rsidR="0096496F" w:rsidRDefault="0096496F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6E1B2C0F" w14:textId="1FD2E7B9" w:rsidR="0096496F" w:rsidRDefault="0096496F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Pitanje:</w:t>
      </w:r>
    </w:p>
    <w:p w14:paraId="4003C412" w14:textId="77777777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Natječajnom dokumentacijom tehničkih specifikacija predmeta propisane su dimenzije</w:t>
      </w:r>
      <w:r w:rsidRPr="00964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96F">
        <w:rPr>
          <w:rFonts w:ascii="Times New Roman" w:hAnsi="Times New Roman" w:cs="Times New Roman"/>
          <w:sz w:val="24"/>
          <w:szCs w:val="24"/>
        </w:rPr>
        <w:t>ponuđenih svjetiljki.</w:t>
      </w:r>
    </w:p>
    <w:p w14:paraId="42980F24" w14:textId="77777777" w:rsidR="0096496F" w:rsidRP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7DFE2" w14:textId="5272A8BD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Istraživanjem tržište domaćih i svjetskih proizvođača LED svjetiljki uočili smo kako propisane dimenzije sa uključenim odstupanjem u potpunosti zadovoljavaju jedino svjetiljke proizvođača Thorn Lighting,</w:t>
      </w:r>
      <w:r w:rsidR="0088269B">
        <w:rPr>
          <w:rFonts w:ascii="Times New Roman" w:hAnsi="Times New Roman" w:cs="Times New Roman"/>
          <w:sz w:val="24"/>
          <w:szCs w:val="24"/>
        </w:rPr>
        <w:t xml:space="preserve"> </w:t>
      </w:r>
      <w:r w:rsidRPr="0096496F">
        <w:rPr>
          <w:rFonts w:ascii="Times New Roman" w:hAnsi="Times New Roman" w:cs="Times New Roman"/>
          <w:sz w:val="24"/>
          <w:szCs w:val="24"/>
        </w:rPr>
        <w:t>Ukoliko Naručitelj isključi traženu karakteristiku ista ni u kojoj mjeri neće imati utjecaja na statički proračun kao ni na izmjenu dopunu građevinske dozvole. Statički proračuni za stupove III i IV vjerovne zone su u pravilu izrađeni sa svjetiljkama 12 +kg.</w:t>
      </w:r>
      <w:r w:rsidR="0088269B">
        <w:rPr>
          <w:rFonts w:ascii="Times New Roman" w:hAnsi="Times New Roman" w:cs="Times New Roman"/>
          <w:sz w:val="24"/>
          <w:szCs w:val="24"/>
        </w:rPr>
        <w:t xml:space="preserve"> </w:t>
      </w:r>
      <w:r w:rsidRPr="0096496F">
        <w:rPr>
          <w:rFonts w:ascii="Times New Roman" w:hAnsi="Times New Roman" w:cs="Times New Roman"/>
          <w:sz w:val="24"/>
          <w:szCs w:val="24"/>
        </w:rPr>
        <w:t>Dimenzije svjetiljke neće utjecati svjetlotehniku, učinkovitost i sve ostale bitne karakteristike; sukladno normama i zahtjevima tražene zahtjevima natječajne dokumentacije. Bilo kakve suprotne tvrdnje bile nestručne i nelogične.</w:t>
      </w:r>
    </w:p>
    <w:p w14:paraId="61B52A7A" w14:textId="77777777" w:rsidR="0096496F" w:rsidRP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794CA" w14:textId="53795854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Tehničke specifikacije moraju omogućiti jednak pristup ponuditeljima i ne smiju imati učinak stvaranja neopravdanih prepreka nadmetanju. One moraju omogućiti podnošenje ponuda koje odražavaju različitost tehničkih rješenja.</w:t>
      </w:r>
      <w:r w:rsidR="0088269B">
        <w:rPr>
          <w:rFonts w:ascii="Times New Roman" w:hAnsi="Times New Roman" w:cs="Times New Roman"/>
          <w:sz w:val="24"/>
          <w:szCs w:val="24"/>
        </w:rPr>
        <w:t xml:space="preserve"> </w:t>
      </w:r>
      <w:r w:rsidRPr="0096496F">
        <w:rPr>
          <w:rFonts w:ascii="Times New Roman" w:hAnsi="Times New Roman" w:cs="Times New Roman"/>
          <w:sz w:val="24"/>
          <w:szCs w:val="24"/>
        </w:rPr>
        <w:t>Molimo brisanje odredbe o dimenzijama svjetiljki i njihovim omjerima, kako bi se otvorilo tržišno natjecanje, te kako bi se dokumentacija o nabavi uskladila s odredbama ZJN 2016.</w:t>
      </w:r>
    </w:p>
    <w:p w14:paraId="6174CD27" w14:textId="77777777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0B416" w14:textId="39EBC709" w:rsidR="0096496F" w:rsidRPr="0096496F" w:rsidRDefault="0096496F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96F">
        <w:rPr>
          <w:rFonts w:ascii="Times New Roman" w:hAnsi="Times New Roman" w:cs="Times New Roman"/>
          <w:b/>
          <w:bCs/>
          <w:sz w:val="24"/>
          <w:szCs w:val="24"/>
        </w:rPr>
        <w:t>Odgovor:</w:t>
      </w:r>
    </w:p>
    <w:p w14:paraId="13FACA89" w14:textId="7453D3B1" w:rsidR="0096496F" w:rsidRP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6496F">
        <w:rPr>
          <w:rFonts w:ascii="Times New Roman" w:hAnsi="Times New Roman" w:cs="Times New Roman"/>
          <w:sz w:val="24"/>
          <w:szCs w:val="24"/>
        </w:rPr>
        <w:t xml:space="preserve"> natječajnoj dokumentaciji navedeno je da će Naručitelj prihvatiti ponuđene svjetiljke koje odstupaju od navedenih dimenzija za ±10%, upravo kako bi se osiguralo ravnopravno tržišno natjecanje, odnosno da gospodarski subjekti mogu ponuditi svjetiljke različitih proizvođača. Jednostavnom provjerom utvrđeno je da se u propisane gabarite mogu uklopiti, među ostalima, svjetiljke proizvođača LUG, SITECO, PHILIPS, CREE, OSRAM…</w:t>
      </w:r>
    </w:p>
    <w:p w14:paraId="1738A258" w14:textId="77777777" w:rsidR="0096496F" w:rsidRP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1B528" w14:textId="7474AFE4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Slijedom navedenog, Naručitelj smatra da nema potrebe za izmjenom natječajne dokumentacije, odnosno uvjeta propisanih tehničkom specifikacijom predmeta nabave.</w:t>
      </w:r>
    </w:p>
    <w:p w14:paraId="3B8CB7AA" w14:textId="77777777" w:rsidR="0096496F" w:rsidRDefault="0096496F" w:rsidP="00882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5EB8DC" w14:textId="33D2BA3D" w:rsidR="0096496F" w:rsidRDefault="0096496F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E69D40" w14:textId="77777777" w:rsidR="0096496F" w:rsidRDefault="0096496F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Pitanje:</w:t>
      </w:r>
    </w:p>
    <w:p w14:paraId="67664ADD" w14:textId="7E1A258D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Troškovnikom su propisane tehničke specifikacije za dekorativne svjetiljke:</w:t>
      </w:r>
    </w:p>
    <w:p w14:paraId="6EF6F74F" w14:textId="695DE48A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2156FC1" wp14:editId="6543AD65">
            <wp:extent cx="5760720" cy="4018280"/>
            <wp:effectExtent l="0" t="0" r="0" b="1270"/>
            <wp:docPr id="316271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716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B2F21" w14:textId="77777777" w:rsidR="0096496F" w:rsidRP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Zakon o zaštiti od svjetlosnog onečišćenja NN 14/19 kaže:</w:t>
      </w:r>
    </w:p>
    <w:p w14:paraId="7A1BE352" w14:textId="77777777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Članak 5. stavak 5. kaže: ekološki prihvatljiva svjetiljka je svjetiljka koja zadovoljava potrebe za umjetnom rasvijetljenošću pojedine građevine, objekta ili površine čija je emisija svjetlosti u skladu s uvjetima zaštite od svjetlosnog onečišćenja propisanim ovim Zakonom i pravilnikom iz članka 9. ovoga Zakona i čiji udio svjetlosnog toka iznad horizontalne ravnine mora biti 0,0 %, uz maksimalnu koreliranu temperaturu boje do najviše 3000 K, osim kada se svjetiljke koriste u slučaju dekorativne i krajobrazne rasvjete kada udio svjetlosnog toka iznad horizontalne ravnine može biti veći od 0,0 %, ali svjetlosni tok ne smije izlaziti iz gabarita osvjetljavanja i koja ima ugrađen takav izvor svjetlosti koji ne sadrži elemente žive u bilo kojem obliku.</w:t>
      </w:r>
    </w:p>
    <w:p w14:paraId="27753E10" w14:textId="77777777" w:rsidR="0096496F" w:rsidRP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CB4EE" w14:textId="77777777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Predmetne se svjetiljke koriste za rasvjetu cesta (kako i u troškovniku piše), te se u ovo slučaju svakako treba držati dijela zakona koji kaže da je obavezno korištenje svjetiljaka čiji udio svjetlosnog toka iznad horizontalne ravnine mora biti 0,0 %.</w:t>
      </w:r>
    </w:p>
    <w:p w14:paraId="7E75EDFE" w14:textId="77777777" w:rsidR="0096496F" w:rsidRP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5D6EC" w14:textId="77777777" w:rsidR="0096496F" w:rsidRP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Pitanje naručitelju:</w:t>
      </w:r>
    </w:p>
    <w:p w14:paraId="523E4030" w14:textId="5D72C1A6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Kako objašnjavate da se u projektu koriste zakonski neodgovarajuće svjetiljke proizvođača Thorn tip Aerie kad i na stranici specificiranog proizvoda piše da je udio svjetlosnog toka iznad horizontalne veći od 0,0 %, a i u tehničkom opisu se ne traži dokaz da je svjetiljka ima navedenu karakteristiku dok se za sve ostale svjetiljke (specificirane kao Thorn Isaro Pro) izričito traži da imaju niže navedeno:</w:t>
      </w:r>
    </w:p>
    <w:p w14:paraId="3DC748A3" w14:textId="44200544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B76E5E3" wp14:editId="3046911A">
            <wp:extent cx="5760720" cy="413385"/>
            <wp:effectExtent l="0" t="0" r="0" b="5715"/>
            <wp:docPr id="219967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6791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74C32" w14:textId="77777777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06B50" w14:textId="3225CF1D" w:rsidR="0096496F" w:rsidRPr="0096496F" w:rsidRDefault="0096496F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96F">
        <w:rPr>
          <w:rFonts w:ascii="Times New Roman" w:hAnsi="Times New Roman" w:cs="Times New Roman"/>
          <w:b/>
          <w:bCs/>
          <w:sz w:val="24"/>
          <w:szCs w:val="24"/>
        </w:rPr>
        <w:lastRenderedPageBreak/>
        <w:t>Odgovor:</w:t>
      </w:r>
    </w:p>
    <w:p w14:paraId="64E83F91" w14:textId="71ED9C33" w:rsidR="0096496F" w:rsidRP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6496F">
        <w:rPr>
          <w:rFonts w:ascii="Times New Roman" w:hAnsi="Times New Roman" w:cs="Times New Roman"/>
          <w:sz w:val="24"/>
          <w:szCs w:val="24"/>
        </w:rPr>
        <w:t>emeljem članka 9. Zakona o zaštiti od svjetlosnog onečišćenja („Narodne novine“ broj 14/19) donesen je Pravilnik o zonama rasvijetljenosti, dopuštenim vrijednostima rasvjetljavanja i načinima upravljanja rasvjetnim sustavima („Narodne novine“ broj 128/20).</w:t>
      </w:r>
    </w:p>
    <w:p w14:paraId="3CDB933D" w14:textId="77777777" w:rsidR="0096496F" w:rsidRP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64560" w14:textId="4EAC64C6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Među ostalim, spomenutim Pravilnikom (Prilog VIII.) propisane su dopuštene vrijednosti po zonama rasvijetljenosti kako slijedi:</w:t>
      </w:r>
    </w:p>
    <w:p w14:paraId="43D33DAA" w14:textId="6EA4E9EC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1BA81D83" wp14:editId="3EF7485B">
            <wp:extent cx="5760720" cy="1457960"/>
            <wp:effectExtent l="0" t="0" r="0" b="8890"/>
            <wp:docPr id="93142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28B62" w14:textId="12710C65" w:rsidR="0096496F" w:rsidRDefault="0096496F" w:rsidP="0088269B">
      <w:pPr>
        <w:jc w:val="both"/>
        <w:rPr>
          <w:rFonts w:ascii="Calibri Light" w:hAnsi="Calibri Light" w:cs="Calibri Light"/>
          <w:noProof/>
        </w:rPr>
      </w:pPr>
    </w:p>
    <w:p w14:paraId="47052B83" w14:textId="30437432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88269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6CD5F15" wp14:editId="15163616">
            <wp:extent cx="5760720" cy="5332095"/>
            <wp:effectExtent l="0" t="0" r="0" b="1905"/>
            <wp:docPr id="1181115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1537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038BA" w14:textId="77777777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FF737" w14:textId="77777777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88269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9D0E196" wp14:editId="68ABE104">
            <wp:extent cx="5760720" cy="1423670"/>
            <wp:effectExtent l="0" t="0" r="0" b="5080"/>
            <wp:docPr id="850721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72163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201AD" w14:textId="77777777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88A3E" w14:textId="0F7839E7" w:rsidR="0096496F" w:rsidRDefault="0096496F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96F">
        <w:rPr>
          <w:rFonts w:ascii="Times New Roman" w:hAnsi="Times New Roman" w:cs="Times New Roman"/>
          <w:sz w:val="24"/>
          <w:szCs w:val="24"/>
        </w:rPr>
        <w:t>Iz navedenog je razvidno da su dopuštena određena odstupanja kod ULOR-a za određene zone rasvijetljenosti, odnosno da isti nije fiksiran na 0% za sve zone, što je i slučaj kod traženih svjetiljki koje se navode u Vašem upitu.</w:t>
      </w:r>
    </w:p>
    <w:p w14:paraId="2603CE9A" w14:textId="77777777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E995E" w14:textId="5D3B6B7D" w:rsidR="0088269B" w:rsidRDefault="0088269B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3E78C6" w14:textId="77777777" w:rsidR="0088269B" w:rsidRDefault="0088269B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Pitanje:</w:t>
      </w:r>
    </w:p>
    <w:p w14:paraId="23F204CB" w14:textId="0779A391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8269B">
        <w:rPr>
          <w:rFonts w:ascii="Times New Roman" w:hAnsi="Times New Roman" w:cs="Times New Roman"/>
          <w:sz w:val="24"/>
          <w:szCs w:val="24"/>
        </w:rPr>
        <w:t>Smatramo da je odgovor na naše prethodno pitanje netočno, jer je vezano za ULORinst, a ne ULOR svjetiljke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69B">
        <w:rPr>
          <w:rFonts w:ascii="Times New Roman" w:hAnsi="Times New Roman" w:cs="Times New Roman"/>
          <w:b/>
          <w:bCs/>
          <w:sz w:val="24"/>
          <w:szCs w:val="24"/>
        </w:rPr>
        <w:t>(napomena Naručitelja: odnosi se na pitanje broj 2.)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69B">
        <w:rPr>
          <w:rFonts w:ascii="Times New Roman" w:hAnsi="Times New Roman" w:cs="Times New Roman"/>
          <w:sz w:val="24"/>
          <w:szCs w:val="24"/>
        </w:rPr>
        <w:t>Priložena tablica 12. predstavlja ULORinst, a ne ULOR svjetiljke. Naime ULORinst je dio svjetlosnog toka kojeg na drugačiji način montirana svjetiljka u odnosu na tvorničke parametre isijava iznad horizontale.</w:t>
      </w:r>
    </w:p>
    <w:p w14:paraId="058076D8" w14:textId="5F2CF980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5B6C79E4" wp14:editId="7C589E3B">
            <wp:extent cx="5760720" cy="1457960"/>
            <wp:effectExtent l="0" t="0" r="0" b="8890"/>
            <wp:docPr id="8950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3C216" w14:textId="77777777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1206B" w14:textId="0D67C897" w:rsidR="0088269B" w:rsidRP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88269B">
        <w:rPr>
          <w:rFonts w:ascii="Times New Roman" w:hAnsi="Times New Roman" w:cs="Times New Roman"/>
          <w:sz w:val="24"/>
          <w:szCs w:val="24"/>
        </w:rPr>
        <w:t>Članak 3. Pravilnika o zonama rasvijetljenosti, dopuštenim vrijednostima rasvjetljavanja i načinima upravljanja rasvjetnim sustavima („Narodne novine“ broj 128/20)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F5741A" w14:textId="12FE1561" w:rsidR="0088269B" w:rsidRP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8269B">
        <w:rPr>
          <w:rFonts w:ascii="Times New Roman" w:hAnsi="Times New Roman" w:cs="Times New Roman"/>
          <w:sz w:val="24"/>
          <w:szCs w:val="24"/>
        </w:rPr>
        <w:t>kupno proizvedeni svjetlosni tok svjetiljke LOR (Light Output Ratio) je ukupno proizvedeni svjetlosni tok svjetiljke koji se dijeli na ULOR i na DLOR</w:t>
      </w:r>
    </w:p>
    <w:p w14:paraId="5D62433C" w14:textId="6173CB01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88269B">
        <w:rPr>
          <w:rFonts w:ascii="Times New Roman" w:hAnsi="Times New Roman" w:cs="Times New Roman"/>
          <w:sz w:val="24"/>
          <w:szCs w:val="24"/>
        </w:rPr>
        <w:t>– ULOR (Upward Light Output Ratio) predstavlja dio svjetlosnog toka kojeg svjetiljka isijava iznad horizontale u odnosu na ukupni svjetlosni tok svjetiljke. Podrazumijeva se da je svjetiljka montirana prema tvorničkim parametrima</w:t>
      </w:r>
    </w:p>
    <w:p w14:paraId="797E4575" w14:textId="77777777" w:rsidR="0088269B" w:rsidRP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88269B">
        <w:rPr>
          <w:rFonts w:ascii="Times New Roman" w:hAnsi="Times New Roman" w:cs="Times New Roman"/>
          <w:sz w:val="24"/>
          <w:szCs w:val="24"/>
        </w:rPr>
        <w:t>– ULORinst (Upward Light Output Ratio installed) predstavlja dio svjetlosnog toka kojeg na drugačiji način montirana svjetiljka u odnosu na tvorničke parametre isijava iznad horizontale u odnosu na ukupni svjetlosni tok svjetiljke</w:t>
      </w:r>
    </w:p>
    <w:p w14:paraId="455029DA" w14:textId="7C3B8E3D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88269B">
        <w:rPr>
          <w:rFonts w:ascii="Times New Roman" w:hAnsi="Times New Roman" w:cs="Times New Roman"/>
          <w:sz w:val="24"/>
          <w:szCs w:val="24"/>
        </w:rPr>
        <w:t>– DLOR (Downward Light Output Ratio) predstavlja dio svjetlosnog toka kojeg svjetiljka isijava ispod horizontale u odnosu na ukupni svjetlosni tok svjetiljke. DLOR se dijeli na korisno svjetlo (KS), RS i na provalno svjetlo PS“</w:t>
      </w:r>
    </w:p>
    <w:p w14:paraId="30165389" w14:textId="77777777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2F14F" w14:textId="0BFDFA69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88269B">
        <w:rPr>
          <w:rFonts w:ascii="Times New Roman" w:hAnsi="Times New Roman" w:cs="Times New Roman"/>
          <w:sz w:val="24"/>
          <w:szCs w:val="24"/>
        </w:rPr>
        <w:t>Članak 18. Pravilnika o zonama rasvijetljenosti, dopuštenim vrijednostima rasvjetljavanja i načinima upravljanja rasvjetnim sustavima („Narodne novine“ broj 128/20):</w:t>
      </w:r>
    </w:p>
    <w:p w14:paraId="2921D173" w14:textId="77777777" w:rsidR="0088269B" w:rsidRP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88269B">
        <w:rPr>
          <w:rFonts w:ascii="Times New Roman" w:hAnsi="Times New Roman" w:cs="Times New Roman"/>
          <w:sz w:val="24"/>
          <w:szCs w:val="24"/>
        </w:rPr>
        <w:t>„(1) U sustavima rasvjete koja se koristi za rasvjetljavanje cesta i drugih prometnih površina moraju se primjenjivati samo ekološki prihvatljive svjetiljke čija je emisija svjetlosti u skladu s uvjetima propisanim Zakonom i čiji udio svjetlosnog toka iznad horizontalne ravnine instalirane svjetiljke mora biti u skladu s Prilogom VIII. ovoga Pravilnika uz maksimalnu koreliranu temperaturu boje do najviše 3 000 K.“</w:t>
      </w:r>
    </w:p>
    <w:p w14:paraId="1384CA33" w14:textId="116CEEFD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88269B">
        <w:rPr>
          <w:rFonts w:ascii="Times New Roman" w:hAnsi="Times New Roman" w:cs="Times New Roman"/>
          <w:sz w:val="24"/>
          <w:szCs w:val="24"/>
        </w:rPr>
        <w:lastRenderedPageBreak/>
        <w:t>Za sve svjetiljke koje služe za rasvjetljavanje cesta i drugih prometnih površina udio svjetlosnog toka instalirane svjetiljke mora biti u skladu s gore navedenom svjetiljkom. Npr. ako se cestovna svjetiljka montira pod kutom od 5° ona u zoni E2 ne smije imati ULORinst veći od 1%. Ta svjetiljka i dalje mora biti ekološki prihvatljiva svjetiljka, za koju prema Članku 5. zakona o zaštiti od svjetlosnog onečišćenja („Narodne novine“ broj 14/19) piše da „udio svjetlosnog toka iznad horizontalne ravnine mora biti 0,0 %, uz maksimalnu koreliranu temperaturu boje do najviše 3000 K“.</w:t>
      </w:r>
    </w:p>
    <w:p w14:paraId="4130E187" w14:textId="77777777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A11EA" w14:textId="3E776933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8269B">
        <w:rPr>
          <w:rFonts w:ascii="Times New Roman" w:hAnsi="Times New Roman" w:cs="Times New Roman"/>
          <w:sz w:val="24"/>
          <w:szCs w:val="24"/>
        </w:rPr>
        <w:t>Predlažemo da se odgovori na pitanja objave u sklopu natječaja na Vašoj web stranici, kako bi svi zainteresirani GS imali uvid u pojašnjenja.</w:t>
      </w:r>
    </w:p>
    <w:p w14:paraId="23377C35" w14:textId="77777777" w:rsidR="0088269B" w:rsidRDefault="0088269B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1E340" w14:textId="77777777" w:rsidR="0088269B" w:rsidRPr="0096496F" w:rsidRDefault="0088269B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96F">
        <w:rPr>
          <w:rFonts w:ascii="Times New Roman" w:hAnsi="Times New Roman" w:cs="Times New Roman"/>
          <w:b/>
          <w:bCs/>
          <w:sz w:val="24"/>
          <w:szCs w:val="24"/>
        </w:rPr>
        <w:t>Odgovor:</w:t>
      </w:r>
    </w:p>
    <w:p w14:paraId="2B2D5A04" w14:textId="05309866" w:rsidR="0088269B" w:rsidRDefault="0088269B" w:rsidP="00290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Naručitelj uvažava primjedbu GS te donosi 1. izmjene natječajne dokumentacije</w:t>
      </w:r>
      <w:r w:rsidR="00290344">
        <w:rPr>
          <w:rFonts w:ascii="Times New Roman" w:hAnsi="Times New Roman" w:cs="Times New Roman"/>
          <w:sz w:val="24"/>
          <w:szCs w:val="24"/>
        </w:rPr>
        <w:t>.</w:t>
      </w:r>
    </w:p>
    <w:p w14:paraId="2681B29B" w14:textId="77777777" w:rsidR="00290344" w:rsidRDefault="00290344" w:rsidP="00290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11704" w14:textId="62CD78A5" w:rsidR="009C2596" w:rsidRPr="0096496F" w:rsidRDefault="009C2596" w:rsidP="00290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Naručitelj prihvaća prijedlog GS te objavljuje predmetni dokument na svojim mrežnim stranicama.</w:t>
      </w:r>
    </w:p>
    <w:sectPr w:rsidR="009C2596" w:rsidRPr="0096496F" w:rsidSect="002F5979">
      <w:footerReference w:type="default" r:id="rId16"/>
      <w:pgSz w:w="11906" w:h="16838"/>
      <w:pgMar w:top="1417" w:right="1417" w:bottom="1417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F4F6" w14:textId="77777777" w:rsidR="003F37F1" w:rsidRDefault="003F37F1" w:rsidP="00416223">
      <w:r>
        <w:separator/>
      </w:r>
    </w:p>
  </w:endnote>
  <w:endnote w:type="continuationSeparator" w:id="0">
    <w:p w14:paraId="641FF834" w14:textId="77777777" w:rsidR="003F37F1" w:rsidRDefault="003F37F1" w:rsidP="0041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5785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6D4AAE" w14:textId="5D47FF12" w:rsidR="00EA761E" w:rsidRPr="00EA761E" w:rsidRDefault="00EA761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A76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76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76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761E">
          <w:rPr>
            <w:rFonts w:ascii="Times New Roman" w:hAnsi="Times New Roman" w:cs="Times New Roman"/>
            <w:sz w:val="24"/>
            <w:szCs w:val="24"/>
          </w:rPr>
          <w:t>2</w:t>
        </w:r>
        <w:r w:rsidRPr="00EA76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F1E13" w14:textId="77777777" w:rsidR="00B164BB" w:rsidRDefault="00B1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0CDB8" w14:textId="77777777" w:rsidR="003F37F1" w:rsidRDefault="003F37F1" w:rsidP="00416223">
      <w:r>
        <w:separator/>
      </w:r>
    </w:p>
  </w:footnote>
  <w:footnote w:type="continuationSeparator" w:id="0">
    <w:p w14:paraId="32C99047" w14:textId="77777777" w:rsidR="003F37F1" w:rsidRDefault="003F37F1" w:rsidP="0041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6571"/>
    <w:multiLevelType w:val="hybridMultilevel"/>
    <w:tmpl w:val="8D685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85A"/>
    <w:multiLevelType w:val="hybridMultilevel"/>
    <w:tmpl w:val="7472AECA"/>
    <w:lvl w:ilvl="0" w:tplc="D5444E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4880"/>
    <w:multiLevelType w:val="hybridMultilevel"/>
    <w:tmpl w:val="383CA4DE"/>
    <w:lvl w:ilvl="0" w:tplc="6FD263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6F1D"/>
    <w:multiLevelType w:val="hybridMultilevel"/>
    <w:tmpl w:val="36BAF22E"/>
    <w:lvl w:ilvl="0" w:tplc="7F4291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79619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218725">
    <w:abstractNumId w:val="0"/>
  </w:num>
  <w:num w:numId="3" w16cid:durableId="1248727649">
    <w:abstractNumId w:val="1"/>
  </w:num>
  <w:num w:numId="4" w16cid:durableId="76993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C"/>
    <w:rsid w:val="00002DA2"/>
    <w:rsid w:val="00026735"/>
    <w:rsid w:val="000472D4"/>
    <w:rsid w:val="000736C7"/>
    <w:rsid w:val="000754AF"/>
    <w:rsid w:val="000A2A1B"/>
    <w:rsid w:val="000B17AF"/>
    <w:rsid w:val="000B6952"/>
    <w:rsid w:val="000B6FCC"/>
    <w:rsid w:val="000C1456"/>
    <w:rsid w:val="000F2CE0"/>
    <w:rsid w:val="00112CAA"/>
    <w:rsid w:val="00135009"/>
    <w:rsid w:val="00145024"/>
    <w:rsid w:val="00151F3C"/>
    <w:rsid w:val="0016171B"/>
    <w:rsid w:val="00162EA6"/>
    <w:rsid w:val="001B12DD"/>
    <w:rsid w:val="001D3A76"/>
    <w:rsid w:val="001D529A"/>
    <w:rsid w:val="001E3D34"/>
    <w:rsid w:val="002012D9"/>
    <w:rsid w:val="00222036"/>
    <w:rsid w:val="00233E61"/>
    <w:rsid w:val="0027569B"/>
    <w:rsid w:val="00285524"/>
    <w:rsid w:val="00287151"/>
    <w:rsid w:val="00290344"/>
    <w:rsid w:val="002C6ABF"/>
    <w:rsid w:val="002C6D32"/>
    <w:rsid w:val="002E5694"/>
    <w:rsid w:val="002F586C"/>
    <w:rsid w:val="002F5979"/>
    <w:rsid w:val="0031437E"/>
    <w:rsid w:val="0032333C"/>
    <w:rsid w:val="00325BED"/>
    <w:rsid w:val="0033209A"/>
    <w:rsid w:val="0033309C"/>
    <w:rsid w:val="00336EF8"/>
    <w:rsid w:val="00341195"/>
    <w:rsid w:val="0034240C"/>
    <w:rsid w:val="00351FD6"/>
    <w:rsid w:val="00361DA0"/>
    <w:rsid w:val="00383B25"/>
    <w:rsid w:val="00387074"/>
    <w:rsid w:val="003B63F9"/>
    <w:rsid w:val="003C6538"/>
    <w:rsid w:val="003D52A2"/>
    <w:rsid w:val="003E51B2"/>
    <w:rsid w:val="003F37F1"/>
    <w:rsid w:val="00400E1E"/>
    <w:rsid w:val="004048CE"/>
    <w:rsid w:val="00416223"/>
    <w:rsid w:val="004162E6"/>
    <w:rsid w:val="00426782"/>
    <w:rsid w:val="00435BA6"/>
    <w:rsid w:val="00441DC3"/>
    <w:rsid w:val="0047588F"/>
    <w:rsid w:val="00477801"/>
    <w:rsid w:val="004822D6"/>
    <w:rsid w:val="004918F2"/>
    <w:rsid w:val="00495CC2"/>
    <w:rsid w:val="004D389F"/>
    <w:rsid w:val="005142D2"/>
    <w:rsid w:val="00534EF5"/>
    <w:rsid w:val="005445C8"/>
    <w:rsid w:val="00556378"/>
    <w:rsid w:val="005947A6"/>
    <w:rsid w:val="005C5A42"/>
    <w:rsid w:val="005C72FC"/>
    <w:rsid w:val="005D704F"/>
    <w:rsid w:val="00604111"/>
    <w:rsid w:val="00605D42"/>
    <w:rsid w:val="00612FB3"/>
    <w:rsid w:val="00633B25"/>
    <w:rsid w:val="00655665"/>
    <w:rsid w:val="006831BA"/>
    <w:rsid w:val="0068753F"/>
    <w:rsid w:val="006968B0"/>
    <w:rsid w:val="006A7CB3"/>
    <w:rsid w:val="006B1DEA"/>
    <w:rsid w:val="006B3D24"/>
    <w:rsid w:val="006E3AA2"/>
    <w:rsid w:val="0070385E"/>
    <w:rsid w:val="007171AE"/>
    <w:rsid w:val="00766118"/>
    <w:rsid w:val="00775FAA"/>
    <w:rsid w:val="00777704"/>
    <w:rsid w:val="00794815"/>
    <w:rsid w:val="007A4AF7"/>
    <w:rsid w:val="0080029C"/>
    <w:rsid w:val="008414C6"/>
    <w:rsid w:val="00863158"/>
    <w:rsid w:val="0088269B"/>
    <w:rsid w:val="008A2047"/>
    <w:rsid w:val="008A22D6"/>
    <w:rsid w:val="008A45B9"/>
    <w:rsid w:val="008A64D8"/>
    <w:rsid w:val="008B0976"/>
    <w:rsid w:val="008C64CC"/>
    <w:rsid w:val="008D695A"/>
    <w:rsid w:val="008E6070"/>
    <w:rsid w:val="008F29C7"/>
    <w:rsid w:val="00913B3A"/>
    <w:rsid w:val="009313F1"/>
    <w:rsid w:val="009621BC"/>
    <w:rsid w:val="0096496F"/>
    <w:rsid w:val="009861C0"/>
    <w:rsid w:val="009B1EB7"/>
    <w:rsid w:val="009B2EB2"/>
    <w:rsid w:val="009B4A24"/>
    <w:rsid w:val="009B797A"/>
    <w:rsid w:val="009C2596"/>
    <w:rsid w:val="009F10AE"/>
    <w:rsid w:val="00A01CD2"/>
    <w:rsid w:val="00A02DC7"/>
    <w:rsid w:val="00A672F6"/>
    <w:rsid w:val="00B164BB"/>
    <w:rsid w:val="00B257B9"/>
    <w:rsid w:val="00B511DE"/>
    <w:rsid w:val="00B5385B"/>
    <w:rsid w:val="00B563F9"/>
    <w:rsid w:val="00BF4D61"/>
    <w:rsid w:val="00C40F8D"/>
    <w:rsid w:val="00C55D96"/>
    <w:rsid w:val="00C61AE4"/>
    <w:rsid w:val="00C7528A"/>
    <w:rsid w:val="00C91400"/>
    <w:rsid w:val="00CB3C15"/>
    <w:rsid w:val="00CD4FA0"/>
    <w:rsid w:val="00CE5CD0"/>
    <w:rsid w:val="00CF0121"/>
    <w:rsid w:val="00CF3244"/>
    <w:rsid w:val="00D003F3"/>
    <w:rsid w:val="00D24379"/>
    <w:rsid w:val="00D3649C"/>
    <w:rsid w:val="00D62E57"/>
    <w:rsid w:val="00D77A5D"/>
    <w:rsid w:val="00D9429B"/>
    <w:rsid w:val="00DC6017"/>
    <w:rsid w:val="00DE24D7"/>
    <w:rsid w:val="00DE7BE5"/>
    <w:rsid w:val="00E0787D"/>
    <w:rsid w:val="00E51CE5"/>
    <w:rsid w:val="00E93245"/>
    <w:rsid w:val="00EA4786"/>
    <w:rsid w:val="00EA761E"/>
    <w:rsid w:val="00EB73DE"/>
    <w:rsid w:val="00EC6373"/>
    <w:rsid w:val="00F3225A"/>
    <w:rsid w:val="00F61D8E"/>
    <w:rsid w:val="00F91D1B"/>
    <w:rsid w:val="00F94CB5"/>
    <w:rsid w:val="00F96B8D"/>
    <w:rsid w:val="00FA29D1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3B03"/>
  <w15:chartTrackingRefBased/>
  <w15:docId w15:val="{A4E0559B-6CE9-4231-9000-A2814DB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</w:style>
  <w:style w:type="table" w:styleId="TableGrid">
    <w:name w:val="Table Grid"/>
    <w:basedOn w:val="TableNormal"/>
    <w:uiPriority w:val="39"/>
    <w:rsid w:val="0098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4.png@01DAF948.3E1B50B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7ec6-0f4e-4a47-9eeb-de5675fa04b6" xsi:nil="true"/>
    <lcf76f155ced4ddcb4097134ff3c332f xmlns="0cbce43b-b1bf-4488-92c0-1478092eca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B05043C6CDB4F8E23168AE9A74131" ma:contentTypeVersion="18" ma:contentTypeDescription="Create a new document." ma:contentTypeScope="" ma:versionID="7615a8d6e711286ce3b1b4045318735a">
  <xsd:schema xmlns:xsd="http://www.w3.org/2001/XMLSchema" xmlns:xs="http://www.w3.org/2001/XMLSchema" xmlns:p="http://schemas.microsoft.com/office/2006/metadata/properties" xmlns:ns2="0cbce43b-b1bf-4488-92c0-1478092eca7a" xmlns:ns3="7ed27ec6-0f4e-4a47-9eeb-de5675fa04b6" targetNamespace="http://schemas.microsoft.com/office/2006/metadata/properties" ma:root="true" ma:fieldsID="31d2f07a1973ed5a37f30770cf3bf87b" ns2:_="" ns3:_="">
    <xsd:import namespace="0cbce43b-b1bf-4488-92c0-1478092eca7a"/>
    <xsd:import namespace="7ed27ec6-0f4e-4a47-9eeb-de5675fa0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ce43b-b1bf-4488-92c0-1478092ec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e320a-feb2-45f8-acd4-4f4030170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7ec6-0f4e-4a47-9eeb-de5675fa0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823b6-6fc4-4bc0-b537-fca947daf0c8}" ma:internalName="TaxCatchAll" ma:showField="CatchAllData" ma:web="7ed27ec6-0f4e-4a47-9eeb-de5675fa0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33F1C-7628-4C47-98D1-B2214D9B4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276F-FDC8-492A-9EB4-71DF9450E9DD}">
  <ds:schemaRefs>
    <ds:schemaRef ds:uri="http://schemas.microsoft.com/office/2006/metadata/properties"/>
    <ds:schemaRef ds:uri="http://schemas.microsoft.com/office/infopath/2007/PartnerControls"/>
    <ds:schemaRef ds:uri="7ed27ec6-0f4e-4a47-9eeb-de5675fa04b6"/>
    <ds:schemaRef ds:uri="0cbce43b-b1bf-4488-92c0-1478092eca7a"/>
  </ds:schemaRefs>
</ds:datastoreItem>
</file>

<file path=customXml/itemProps3.xml><?xml version="1.0" encoding="utf-8"?>
<ds:datastoreItem xmlns:ds="http://schemas.openxmlformats.org/officeDocument/2006/customXml" ds:itemID="{C0D8EBE6-76E0-449E-9C01-98519553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ce43b-b1bf-4488-92c0-1478092eca7a"/>
    <ds:schemaRef ds:uri="7ed27ec6-0f4e-4a47-9eeb-de5675fa0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4</cp:revision>
  <cp:lastPrinted>2023-11-03T07:21:00Z</cp:lastPrinted>
  <dcterms:created xsi:type="dcterms:W3CDTF">2024-09-02T11:59:00Z</dcterms:created>
  <dcterms:modified xsi:type="dcterms:W3CDTF">2024-09-02T12:03:00Z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0x010100252B05043C6CDB4F8E23168AE9A74131</vt:lpwstr>
  </property>
  <property fmtid="{D5CDD505-2E9C-101B-9397-08002B2CF9AE}" pid="3" name="MediaServiceImageTags">
    <vt:lpwstr/>
  </property>
</Properties>
</file>