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906" w:tblpY="-382"/>
        <w:tblW w:w="0" w:type="auto"/>
        <w:tblLook w:val="01E0" w:firstRow="1" w:lastRow="1" w:firstColumn="1" w:lastColumn="1" w:noHBand="0" w:noVBand="0"/>
      </w:tblPr>
      <w:tblGrid>
        <w:gridCol w:w="5333"/>
      </w:tblGrid>
      <w:tr w:rsidR="00586E96" w:rsidRPr="00884230" w14:paraId="46365502" w14:textId="77777777" w:rsidTr="0003515F">
        <w:trPr>
          <w:trHeight w:val="853"/>
        </w:trPr>
        <w:tc>
          <w:tcPr>
            <w:tcW w:w="5333" w:type="dxa"/>
            <w:shd w:val="clear" w:color="auto" w:fill="auto"/>
          </w:tcPr>
          <w:p w14:paraId="68DB7577" w14:textId="77777777" w:rsidR="00586E96" w:rsidRPr="00884230" w:rsidRDefault="00AF3C11" w:rsidP="0003515F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03515F">
        <w:trPr>
          <w:trHeight w:val="1077"/>
        </w:trPr>
        <w:tc>
          <w:tcPr>
            <w:tcW w:w="5333" w:type="dxa"/>
            <w:shd w:val="clear" w:color="auto" w:fill="auto"/>
          </w:tcPr>
          <w:p w14:paraId="2D681474" w14:textId="77777777" w:rsidR="00586E96" w:rsidRPr="00884230" w:rsidRDefault="00586E96" w:rsidP="0003515F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03515F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03515F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8DD926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114005E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037F482D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3959FC3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2178D70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79788E51" w14:textId="77777777" w:rsidR="0003515F" w:rsidRDefault="0003515F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F2C7FB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A17E0A">
        <w:rPr>
          <w:iCs/>
        </w:rPr>
        <w:t>024</w:t>
      </w:r>
      <w:r w:rsidR="00C03DA0" w:rsidRPr="00A17E0A">
        <w:rPr>
          <w:iCs/>
        </w:rPr>
        <w:t>-01</w:t>
      </w:r>
      <w:r w:rsidR="003249C3" w:rsidRPr="00A17E0A">
        <w:rPr>
          <w:iCs/>
        </w:rPr>
        <w:t>/</w:t>
      </w:r>
      <w:r w:rsidR="00944F98" w:rsidRPr="00A17E0A">
        <w:rPr>
          <w:iCs/>
        </w:rPr>
        <w:t>22</w:t>
      </w:r>
      <w:r w:rsidR="003852A7" w:rsidRPr="00A17E0A">
        <w:rPr>
          <w:iCs/>
        </w:rPr>
        <w:t>-01/</w:t>
      </w:r>
      <w:r w:rsidR="00925D20">
        <w:rPr>
          <w:iCs/>
        </w:rPr>
        <w:t>75</w:t>
      </w:r>
      <w:r>
        <w:t xml:space="preserve">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038D318D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925D20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925D20">
        <w:rPr>
          <w:iCs/>
          <w:sz w:val="24"/>
          <w:szCs w:val="24"/>
        </w:rPr>
        <w:t>11</w:t>
      </w:r>
    </w:p>
    <w:p w14:paraId="34B374FF" w14:textId="14306A5B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925D20">
        <w:t>07.02.2023</w:t>
      </w:r>
      <w:r w:rsidR="00A17E0A">
        <w:t>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4A378D33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925D20">
        <w:t>16</w:t>
      </w:r>
      <w:r>
        <w:t xml:space="preserve">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0CE6BFE8" w:rsidR="006B6368" w:rsidRDefault="006B6368" w:rsidP="00586E96">
      <w:pPr>
        <w:pStyle w:val="Header"/>
        <w:rPr>
          <w:sz w:val="24"/>
          <w:szCs w:val="24"/>
        </w:rPr>
      </w:pPr>
    </w:p>
    <w:p w14:paraId="0B5CE75A" w14:textId="77777777" w:rsidR="009D5559" w:rsidRDefault="009D5559" w:rsidP="00586E96">
      <w:pPr>
        <w:pStyle w:val="Header"/>
        <w:rPr>
          <w:sz w:val="24"/>
          <w:szCs w:val="24"/>
        </w:rPr>
      </w:pPr>
    </w:p>
    <w:p w14:paraId="354A40F4" w14:textId="21F98061" w:rsidR="00586E96" w:rsidRDefault="009D5559" w:rsidP="009D5559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ODLUKU O PONIŠTENJU POSTUPKA JEDNOSTAVNE NABAVE</w:t>
      </w:r>
    </w:p>
    <w:p w14:paraId="012F57F2" w14:textId="7F026130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19577AA2" w14:textId="77777777" w:rsidR="009D5559" w:rsidRDefault="009D5559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5A66D209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925D20" w:rsidRPr="00A13688">
        <w:rPr>
          <w:bCs/>
        </w:rPr>
        <w:t>Održavanje informatičke opreme u 2023. i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79C590CA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925D20">
        <w:rPr>
          <w:lang w:bidi="ta-IN"/>
        </w:rPr>
        <w:t>45/22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3B7AEAA4" w14:textId="6782066A" w:rsidR="00A17E0A" w:rsidRDefault="002D17C0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bookmarkStart w:id="1" w:name="_Hlk126652749"/>
      <w:r w:rsidR="00925D20">
        <w:rPr>
          <w:lang w:bidi="ta-IN"/>
        </w:rPr>
        <w:t>70</w:t>
      </w:r>
      <w:r w:rsidR="009D5559">
        <w:rPr>
          <w:lang w:bidi="ta-IN"/>
        </w:rPr>
        <w:t>.000,00</w:t>
      </w:r>
      <w:r>
        <w:rPr>
          <w:lang w:bidi="ta-IN"/>
        </w:rPr>
        <w:t xml:space="preserve"> kuna </w:t>
      </w:r>
      <w:bookmarkEnd w:id="1"/>
      <w:r>
        <w:rPr>
          <w:lang w:bidi="ta-IN"/>
        </w:rPr>
        <w:t>(bez PDV-a).</w:t>
      </w:r>
    </w:p>
    <w:p w14:paraId="7588574A" w14:textId="77777777" w:rsidR="00A17E0A" w:rsidRPr="00A17E0A" w:rsidRDefault="00A17E0A" w:rsidP="00A17E0A">
      <w:pPr>
        <w:pStyle w:val="ListParagraph"/>
        <w:rPr>
          <w:b/>
          <w:bCs/>
          <w:lang w:bidi="ta-IN"/>
        </w:rPr>
      </w:pPr>
    </w:p>
    <w:p w14:paraId="78633723" w14:textId="5CE81BC1" w:rsidR="00586E96" w:rsidRPr="00A17E0A" w:rsidRDefault="009D5559" w:rsidP="00A17E0A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17E0A">
        <w:rPr>
          <w:b/>
          <w:bCs/>
          <w:lang w:bidi="ta-IN"/>
        </w:rPr>
        <w:t>Obrazloženje razloga poništenja</w:t>
      </w:r>
      <w:r w:rsidR="00586E96" w:rsidRPr="00A17E0A">
        <w:rPr>
          <w:b/>
          <w:bCs/>
          <w:lang w:bidi="ta-IN"/>
        </w:rPr>
        <w:t>:</w:t>
      </w:r>
      <w:r w:rsidRPr="00A17E0A">
        <w:rPr>
          <w:b/>
          <w:bCs/>
          <w:lang w:bidi="ta-IN"/>
        </w:rPr>
        <w:t xml:space="preserve"> </w:t>
      </w:r>
      <w:r w:rsidRPr="009D5559">
        <w:rPr>
          <w:lang w:bidi="ta-IN"/>
        </w:rPr>
        <w:t>Naručitelj je dana</w:t>
      </w:r>
      <w:r>
        <w:rPr>
          <w:lang w:bidi="ta-IN"/>
        </w:rPr>
        <w:t xml:space="preserve"> </w:t>
      </w:r>
      <w:r w:rsidR="00925D20">
        <w:rPr>
          <w:lang w:bidi="ta-IN"/>
        </w:rPr>
        <w:t>16.12</w:t>
      </w:r>
      <w:r>
        <w:rPr>
          <w:lang w:bidi="ta-IN"/>
        </w:rPr>
        <w:t xml:space="preserve">.2022. godine na </w:t>
      </w:r>
      <w:r w:rsidR="00A17E0A">
        <w:rPr>
          <w:lang w:bidi="ta-IN"/>
        </w:rPr>
        <w:t xml:space="preserve">svojim </w:t>
      </w:r>
      <w:r>
        <w:rPr>
          <w:lang w:bidi="ta-IN"/>
        </w:rPr>
        <w:t>mrežnim stranicama objavio</w:t>
      </w:r>
      <w:r w:rsidR="00A17E0A">
        <w:rPr>
          <w:lang w:bidi="ta-IN"/>
        </w:rPr>
        <w:t xml:space="preserve"> Poziv na dostavu ponuda za predmetni postupak jednostavne nabave</w:t>
      </w:r>
      <w:r w:rsidR="00020FCF">
        <w:rPr>
          <w:lang w:bidi="ta-IN"/>
        </w:rPr>
        <w:t xml:space="preserve">, </w:t>
      </w:r>
      <w:r w:rsidR="00A17E0A">
        <w:t xml:space="preserve">KLASA: </w:t>
      </w:r>
      <w:r w:rsidR="00A17E0A" w:rsidRPr="00A17E0A">
        <w:rPr>
          <w:iCs/>
        </w:rPr>
        <w:t>024-01/22-01/</w:t>
      </w:r>
      <w:r w:rsidR="00925D20">
        <w:rPr>
          <w:iCs/>
        </w:rPr>
        <w:t>75</w:t>
      </w:r>
      <w:r w:rsidR="00A17E0A">
        <w:t>, URBROJ:</w:t>
      </w:r>
      <w:r w:rsidR="00A17E0A" w:rsidRPr="00A17E0A">
        <w:rPr>
          <w:iCs/>
        </w:rPr>
        <w:t xml:space="preserve"> 2170-30-22-01-</w:t>
      </w:r>
      <w:r w:rsidR="00925D20">
        <w:rPr>
          <w:iCs/>
        </w:rPr>
        <w:t>3</w:t>
      </w:r>
      <w:r w:rsidR="00020FCF">
        <w:rPr>
          <w:iCs/>
        </w:rPr>
        <w:t xml:space="preserve"> </w:t>
      </w:r>
      <w:r w:rsidR="00020FCF">
        <w:rPr>
          <w:lang w:bidi="ta-IN"/>
        </w:rPr>
        <w:t>(dalje u tekstu: Poziv)</w:t>
      </w:r>
      <w:r w:rsidR="00A17E0A" w:rsidRPr="00A17E0A">
        <w:rPr>
          <w:iCs/>
        </w:rPr>
        <w:t xml:space="preserve">. Rok za dostavu ponuda bio je </w:t>
      </w:r>
      <w:r w:rsidR="00925D20">
        <w:rPr>
          <w:iCs/>
        </w:rPr>
        <w:t>27.12</w:t>
      </w:r>
      <w:r w:rsidR="00A17E0A" w:rsidRPr="00A17E0A">
        <w:rPr>
          <w:iCs/>
        </w:rPr>
        <w:t xml:space="preserve">.2022. godine u </w:t>
      </w:r>
      <w:r w:rsidR="00925D20">
        <w:rPr>
          <w:iCs/>
        </w:rPr>
        <w:t>14</w:t>
      </w:r>
      <w:r w:rsidR="00A17E0A" w:rsidRPr="00A17E0A">
        <w:rPr>
          <w:iCs/>
        </w:rPr>
        <w:t>,00 sati.</w:t>
      </w:r>
    </w:p>
    <w:p w14:paraId="602FB6DB" w14:textId="1C6A3DF0" w:rsidR="00A17E0A" w:rsidRDefault="00A17E0A" w:rsidP="00A17E0A">
      <w:pPr>
        <w:autoSpaceDE w:val="0"/>
        <w:autoSpaceDN w:val="0"/>
        <w:adjustRightInd w:val="0"/>
        <w:jc w:val="both"/>
        <w:rPr>
          <w:lang w:bidi="ta-IN"/>
        </w:rPr>
      </w:pPr>
    </w:p>
    <w:p w14:paraId="46419C9C" w14:textId="173F34AB" w:rsidR="00925D20" w:rsidRDefault="00CC33AB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  <w:r w:rsidRPr="00CC33AB">
        <w:rPr>
          <w:lang w:bidi="ta-IN"/>
        </w:rPr>
        <w:t xml:space="preserve">Stručno povjerenstvo za jednostavnu nabavu sastalo se dana </w:t>
      </w:r>
      <w:r w:rsidR="00925D20">
        <w:rPr>
          <w:iCs/>
        </w:rPr>
        <w:t>27.12</w:t>
      </w:r>
      <w:r w:rsidR="00925D20" w:rsidRPr="00A17E0A">
        <w:rPr>
          <w:iCs/>
        </w:rPr>
        <w:t xml:space="preserve">.2022. godine u </w:t>
      </w:r>
      <w:r w:rsidR="00925D20">
        <w:rPr>
          <w:iCs/>
        </w:rPr>
        <w:t>14</w:t>
      </w:r>
      <w:r w:rsidR="00925D20" w:rsidRPr="00A17E0A">
        <w:rPr>
          <w:iCs/>
        </w:rPr>
        <w:t>,00 sati</w:t>
      </w:r>
      <w:r w:rsidR="00925D20" w:rsidRPr="00CC33AB">
        <w:rPr>
          <w:lang w:bidi="ta-IN"/>
        </w:rPr>
        <w:t xml:space="preserve"> </w:t>
      </w:r>
      <w:r w:rsidRPr="00CC33AB">
        <w:rPr>
          <w:lang w:bidi="ta-IN"/>
        </w:rPr>
        <w:t>kako bi otvorilo, pregledalo i ocijenilo pristigle ponude</w:t>
      </w:r>
      <w:r>
        <w:rPr>
          <w:lang w:bidi="ta-IN"/>
        </w:rPr>
        <w:t>.</w:t>
      </w:r>
      <w:r w:rsidR="00777248">
        <w:rPr>
          <w:lang w:bidi="ta-IN"/>
        </w:rPr>
        <w:t xml:space="preserve"> </w:t>
      </w:r>
      <w:r w:rsidR="00925D20">
        <w:rPr>
          <w:lang w:bidi="ta-IN"/>
        </w:rPr>
        <w:t>Utvrđeno je da su u roku za dostavu ponuda zaprimljene tri ponude</w:t>
      </w:r>
      <w:r>
        <w:rPr>
          <w:lang w:bidi="ta-IN"/>
        </w:rPr>
        <w:t>.</w:t>
      </w:r>
      <w:r w:rsidR="00777248">
        <w:rPr>
          <w:lang w:bidi="ta-IN"/>
        </w:rPr>
        <w:t xml:space="preserve"> </w:t>
      </w:r>
      <w:r w:rsidR="00925D20">
        <w:rPr>
          <w:lang w:bidi="ta-IN"/>
        </w:rPr>
        <w:t xml:space="preserve">Po izvršenom </w:t>
      </w:r>
      <w:r w:rsidR="001E6443">
        <w:rPr>
          <w:lang w:bidi="ta-IN"/>
        </w:rPr>
        <w:t xml:space="preserve">pregledu, ocjeni i rangiranju pristiglih ponuda </w:t>
      </w:r>
      <w:r w:rsidR="00FA0D88">
        <w:rPr>
          <w:lang w:bidi="ta-IN"/>
        </w:rPr>
        <w:t xml:space="preserve">kao </w:t>
      </w:r>
      <w:r w:rsidR="001E6443">
        <w:rPr>
          <w:lang w:bidi="ta-IN"/>
        </w:rPr>
        <w:t>najpovoljnij</w:t>
      </w:r>
      <w:r w:rsidR="00FA0D88">
        <w:rPr>
          <w:lang w:bidi="ta-IN"/>
        </w:rPr>
        <w:t>a</w:t>
      </w:r>
      <w:r w:rsidR="00444FCD">
        <w:rPr>
          <w:lang w:bidi="ta-IN"/>
        </w:rPr>
        <w:t xml:space="preserve"> je </w:t>
      </w:r>
      <w:r w:rsidR="00FA0D88">
        <w:rPr>
          <w:lang w:bidi="ta-IN"/>
        </w:rPr>
        <w:t>utvrđena</w:t>
      </w:r>
      <w:r w:rsidR="001E6443">
        <w:rPr>
          <w:lang w:bidi="ta-IN"/>
        </w:rPr>
        <w:t xml:space="preserve"> ponuda gospodarskog subjekta </w:t>
      </w:r>
      <w:r w:rsidR="00925D20" w:rsidRPr="00925D20">
        <w:rPr>
          <w:lang w:bidi="ta-IN"/>
        </w:rPr>
        <w:t>VENTEX d.o.o., Dražice 123c - Zamet, 51000 Rijeka, OIB 63398817957</w:t>
      </w:r>
      <w:r w:rsidR="001E6443">
        <w:rPr>
          <w:lang w:bidi="ta-IN"/>
        </w:rPr>
        <w:t xml:space="preserve"> (dalje u tekstu: Odabrani ponuditelj), slijedom čega je </w:t>
      </w:r>
      <w:r w:rsidR="00453B23">
        <w:rPr>
          <w:lang w:bidi="ta-IN"/>
        </w:rPr>
        <w:t xml:space="preserve">dana </w:t>
      </w:r>
      <w:r w:rsidR="001E6443">
        <w:rPr>
          <w:lang w:bidi="ta-IN"/>
        </w:rPr>
        <w:t>27.12.2022. godine don</w:t>
      </w:r>
      <w:r w:rsidR="00444FCD">
        <w:rPr>
          <w:lang w:bidi="ta-IN"/>
        </w:rPr>
        <w:t>esena</w:t>
      </w:r>
      <w:r w:rsidR="001E6443">
        <w:rPr>
          <w:lang w:bidi="ta-IN"/>
        </w:rPr>
        <w:t xml:space="preserve"> Obavijest o odabiru najpovoljnije ponude, </w:t>
      </w:r>
      <w:r w:rsidR="001E6443">
        <w:t xml:space="preserve">KLASA: </w:t>
      </w:r>
      <w:r w:rsidR="001E6443" w:rsidRPr="00A17E0A">
        <w:rPr>
          <w:iCs/>
        </w:rPr>
        <w:t>024-01/22-01/</w:t>
      </w:r>
      <w:r w:rsidR="001E6443">
        <w:rPr>
          <w:iCs/>
        </w:rPr>
        <w:t>75</w:t>
      </w:r>
      <w:r w:rsidR="001E6443">
        <w:t>, URBROJ:</w:t>
      </w:r>
      <w:r w:rsidR="001E6443" w:rsidRPr="00A17E0A">
        <w:rPr>
          <w:iCs/>
        </w:rPr>
        <w:t xml:space="preserve"> 2170-30-22-01-</w:t>
      </w:r>
      <w:r w:rsidR="001E6443">
        <w:rPr>
          <w:iCs/>
        </w:rPr>
        <w:t>8.</w:t>
      </w:r>
    </w:p>
    <w:p w14:paraId="54810DAD" w14:textId="77777777" w:rsidR="00925D20" w:rsidRDefault="00925D20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</w:p>
    <w:p w14:paraId="52E39BAD" w14:textId="6A2B3077" w:rsidR="003474B3" w:rsidRDefault="001E6443" w:rsidP="00FA0D88">
      <w:pPr>
        <w:autoSpaceDE w:val="0"/>
        <w:autoSpaceDN w:val="0"/>
        <w:adjustRightInd w:val="0"/>
        <w:ind w:left="360"/>
        <w:jc w:val="both"/>
        <w:rPr>
          <w:lang w:bidi="ta-IN"/>
        </w:rPr>
      </w:pPr>
      <w:r>
        <w:rPr>
          <w:lang w:bidi="ta-IN"/>
        </w:rPr>
        <w:t xml:space="preserve">Odabrani ponuditelj </w:t>
      </w:r>
      <w:r w:rsidR="00453B23">
        <w:rPr>
          <w:lang w:bidi="ta-IN"/>
        </w:rPr>
        <w:t xml:space="preserve">je </w:t>
      </w:r>
      <w:r>
        <w:rPr>
          <w:lang w:bidi="ta-IN"/>
        </w:rPr>
        <w:t>pri</w:t>
      </w:r>
      <w:r w:rsidR="003474B3">
        <w:rPr>
          <w:lang w:bidi="ta-IN"/>
        </w:rPr>
        <w:t>je</w:t>
      </w:r>
      <w:r>
        <w:rPr>
          <w:lang w:bidi="ta-IN"/>
        </w:rPr>
        <w:t xml:space="preserve"> sklapanja okvirnog sporazuma, a u dogovoru s Naručiteljem, pristupio izradi </w:t>
      </w:r>
      <w:r w:rsidR="003474B3">
        <w:rPr>
          <w:lang w:bidi="ta-IN"/>
        </w:rPr>
        <w:t>elaborata</w:t>
      </w:r>
      <w:r>
        <w:rPr>
          <w:lang w:bidi="ta-IN"/>
        </w:rPr>
        <w:t xml:space="preserve"> postojećeg stanja informatičke opreme i IT sustava Naručitelja </w:t>
      </w:r>
      <w:r w:rsidR="003474B3">
        <w:rPr>
          <w:lang w:bidi="ta-IN"/>
        </w:rPr>
        <w:t xml:space="preserve">s ciljem </w:t>
      </w:r>
      <w:r w:rsidR="00453B23">
        <w:rPr>
          <w:lang w:bidi="ta-IN"/>
        </w:rPr>
        <w:t>planiranja daljnjih aktivnosti održavanja te formiranja prijedloga za poboljšanja IT sustava Naručitelja</w:t>
      </w:r>
      <w:r w:rsidR="003474B3">
        <w:rPr>
          <w:lang w:bidi="ta-IN"/>
        </w:rPr>
        <w:t xml:space="preserve">. Navedenim elaboratom utvrđena su znatna odstupanja u </w:t>
      </w:r>
      <w:r w:rsidR="00444FCD">
        <w:rPr>
          <w:lang w:bidi="ta-IN"/>
        </w:rPr>
        <w:t>zatečenim</w:t>
      </w:r>
      <w:r w:rsidR="003474B3">
        <w:rPr>
          <w:lang w:bidi="ta-IN"/>
        </w:rPr>
        <w:t xml:space="preserve"> </w:t>
      </w:r>
      <w:r w:rsidR="00453B23">
        <w:rPr>
          <w:lang w:bidi="ta-IN"/>
        </w:rPr>
        <w:t>količinama</w:t>
      </w:r>
      <w:r w:rsidR="003474B3">
        <w:rPr>
          <w:lang w:bidi="ta-IN"/>
        </w:rPr>
        <w:t xml:space="preserve"> opreme </w:t>
      </w:r>
      <w:r w:rsidR="00453B23">
        <w:rPr>
          <w:lang w:bidi="ta-IN"/>
        </w:rPr>
        <w:t xml:space="preserve">koja je predmet održavanja u odnosu </w:t>
      </w:r>
      <w:r w:rsidR="00444FCD">
        <w:rPr>
          <w:lang w:bidi="ta-IN"/>
        </w:rPr>
        <w:t>na</w:t>
      </w:r>
      <w:r w:rsidR="00453B23">
        <w:rPr>
          <w:lang w:bidi="ta-IN"/>
        </w:rPr>
        <w:t xml:space="preserve"> navedeno</w:t>
      </w:r>
      <w:r w:rsidR="003474B3">
        <w:rPr>
          <w:lang w:bidi="ta-IN"/>
        </w:rPr>
        <w:t xml:space="preserve"> u natječajnoj dokumentaciji, o čemu je Odabrani ponuditelj obavijestio Naručitelja. Odabrani ponuditelj i Naručitelj </w:t>
      </w:r>
      <w:r w:rsidR="0046323C">
        <w:rPr>
          <w:lang w:bidi="ta-IN"/>
        </w:rPr>
        <w:t xml:space="preserve">organizirali </w:t>
      </w:r>
      <w:r w:rsidR="003474B3">
        <w:rPr>
          <w:lang w:bidi="ta-IN"/>
        </w:rPr>
        <w:t xml:space="preserve">su sastanak kako bi raspravili </w:t>
      </w:r>
      <w:r w:rsidR="00453B23">
        <w:rPr>
          <w:lang w:bidi="ta-IN"/>
        </w:rPr>
        <w:t>spomenuta utvrđenja</w:t>
      </w:r>
      <w:r w:rsidR="00444FCD">
        <w:rPr>
          <w:lang w:bidi="ta-IN"/>
        </w:rPr>
        <w:t xml:space="preserve"> te se </w:t>
      </w:r>
      <w:r w:rsidR="00157CAF">
        <w:rPr>
          <w:lang w:bidi="ta-IN"/>
        </w:rPr>
        <w:t>usuglasili</w:t>
      </w:r>
      <w:r w:rsidR="00444FCD">
        <w:rPr>
          <w:lang w:bidi="ta-IN"/>
        </w:rPr>
        <w:t xml:space="preserve"> </w:t>
      </w:r>
      <w:r w:rsidR="0046323C">
        <w:rPr>
          <w:lang w:bidi="ta-IN"/>
        </w:rPr>
        <w:t xml:space="preserve">oko </w:t>
      </w:r>
      <w:r w:rsidR="00444FCD">
        <w:rPr>
          <w:lang w:bidi="ta-IN"/>
        </w:rPr>
        <w:t>daljnj</w:t>
      </w:r>
      <w:r w:rsidR="0046323C">
        <w:rPr>
          <w:lang w:bidi="ta-IN"/>
        </w:rPr>
        <w:t>ih</w:t>
      </w:r>
      <w:r w:rsidR="00444FCD">
        <w:rPr>
          <w:lang w:bidi="ta-IN"/>
        </w:rPr>
        <w:t xml:space="preserve"> postupanja po </w:t>
      </w:r>
      <w:r w:rsidR="0046323C">
        <w:rPr>
          <w:lang w:bidi="ta-IN"/>
        </w:rPr>
        <w:t>utvrđenom</w:t>
      </w:r>
      <w:r w:rsidR="00444FCD">
        <w:rPr>
          <w:lang w:bidi="ta-IN"/>
        </w:rPr>
        <w:t xml:space="preserve"> problemu</w:t>
      </w:r>
      <w:r w:rsidR="004D4784">
        <w:rPr>
          <w:lang w:bidi="ta-IN"/>
        </w:rPr>
        <w:t>. Na sastanku</w:t>
      </w:r>
      <w:r w:rsidR="00157CAF">
        <w:rPr>
          <w:lang w:bidi="ta-IN"/>
        </w:rPr>
        <w:t xml:space="preserve"> je</w:t>
      </w:r>
      <w:r w:rsidR="004D4784">
        <w:rPr>
          <w:lang w:bidi="ta-IN"/>
        </w:rPr>
        <w:t xml:space="preserve"> usuglašeno </w:t>
      </w:r>
      <w:r w:rsidR="003474B3">
        <w:rPr>
          <w:lang w:bidi="ta-IN"/>
        </w:rPr>
        <w:t>da sklapanje okvirnog sporazuma</w:t>
      </w:r>
      <w:r w:rsidR="00031A4A">
        <w:rPr>
          <w:lang w:bidi="ta-IN"/>
        </w:rPr>
        <w:t xml:space="preserve"> </w:t>
      </w:r>
      <w:r w:rsidR="00157CAF">
        <w:rPr>
          <w:lang w:bidi="ta-IN"/>
        </w:rPr>
        <w:t>sukladno uvjetima navedenima u</w:t>
      </w:r>
      <w:r w:rsidR="00031A4A">
        <w:rPr>
          <w:lang w:bidi="ta-IN"/>
        </w:rPr>
        <w:t xml:space="preserve"> natječajno</w:t>
      </w:r>
      <w:r w:rsidR="00157CAF">
        <w:rPr>
          <w:lang w:bidi="ta-IN"/>
        </w:rPr>
        <w:t>j</w:t>
      </w:r>
      <w:r w:rsidR="00031A4A">
        <w:rPr>
          <w:lang w:bidi="ta-IN"/>
        </w:rPr>
        <w:t xml:space="preserve"> dokumentacij</w:t>
      </w:r>
      <w:r w:rsidR="00157CAF">
        <w:rPr>
          <w:lang w:bidi="ta-IN"/>
        </w:rPr>
        <w:t>i</w:t>
      </w:r>
      <w:r w:rsidR="00031A4A">
        <w:rPr>
          <w:lang w:bidi="ta-IN"/>
        </w:rPr>
        <w:t xml:space="preserve"> ne bi </w:t>
      </w:r>
      <w:r w:rsidR="00157CAF">
        <w:rPr>
          <w:lang w:bidi="ta-IN"/>
        </w:rPr>
        <w:t xml:space="preserve">bilo </w:t>
      </w:r>
      <w:r w:rsidR="00157CAF">
        <w:rPr>
          <w:lang w:bidi="ta-IN"/>
        </w:rPr>
        <w:lastRenderedPageBreak/>
        <w:t>u interesu bilo koje od sporazumnih strana</w:t>
      </w:r>
      <w:r w:rsidR="004D4784">
        <w:rPr>
          <w:lang w:bidi="ta-IN"/>
        </w:rPr>
        <w:t xml:space="preserve">. Naime, u slučaju zaključenja okvirnog sporazuma kako je predviđeno natječajnom dokumentacijom </w:t>
      </w:r>
      <w:r w:rsidR="00031A4A">
        <w:rPr>
          <w:lang w:bidi="ta-IN"/>
        </w:rPr>
        <w:t>Odabrani ponuditelj održava</w:t>
      </w:r>
      <w:r w:rsidR="004D4784">
        <w:rPr>
          <w:lang w:bidi="ta-IN"/>
        </w:rPr>
        <w:t>o bi</w:t>
      </w:r>
      <w:r w:rsidR="00031A4A">
        <w:rPr>
          <w:lang w:bidi="ta-IN"/>
        </w:rPr>
        <w:t xml:space="preserve"> samo dio opreme Naručitelja</w:t>
      </w:r>
      <w:r w:rsidR="004D4784">
        <w:rPr>
          <w:lang w:bidi="ta-IN"/>
        </w:rPr>
        <w:t xml:space="preserve">, dok bi se za održavanje ostatka opreme morao provesti novi postupak nabave, što bi </w:t>
      </w:r>
      <w:r w:rsidR="00FA0D88">
        <w:rPr>
          <w:lang w:bidi="ta-IN"/>
        </w:rPr>
        <w:t>predstavljalo</w:t>
      </w:r>
      <w:r w:rsidR="004D4784">
        <w:rPr>
          <w:lang w:bidi="ta-IN"/>
        </w:rPr>
        <w:t xml:space="preserve"> dijeljenje predmeta nabave </w:t>
      </w:r>
      <w:r w:rsidR="00FA0D88">
        <w:rPr>
          <w:lang w:bidi="ta-IN"/>
        </w:rPr>
        <w:t xml:space="preserve">koji </w:t>
      </w:r>
      <w:r w:rsidR="004D4784">
        <w:rPr>
          <w:lang w:bidi="ta-IN"/>
        </w:rPr>
        <w:t xml:space="preserve">predstavlja </w:t>
      </w:r>
      <w:r w:rsidR="00FA0D88">
        <w:rPr>
          <w:lang w:bidi="ta-IN"/>
        </w:rPr>
        <w:t xml:space="preserve">funkcionalnu </w:t>
      </w:r>
      <w:r w:rsidR="00157CAF">
        <w:rPr>
          <w:lang w:bidi="ta-IN"/>
        </w:rPr>
        <w:t xml:space="preserve">i nedjeljivu </w:t>
      </w:r>
      <w:r w:rsidR="00FA0D88">
        <w:rPr>
          <w:lang w:bidi="ta-IN"/>
        </w:rPr>
        <w:t xml:space="preserve">cjelinu, kao i </w:t>
      </w:r>
      <w:r w:rsidR="00157CAF">
        <w:rPr>
          <w:lang w:bidi="ta-IN"/>
        </w:rPr>
        <w:t xml:space="preserve">potencijalno </w:t>
      </w:r>
      <w:r w:rsidR="00FA0D88">
        <w:rPr>
          <w:lang w:bidi="ta-IN"/>
        </w:rPr>
        <w:t xml:space="preserve">nepotrebno </w:t>
      </w:r>
      <w:r w:rsidR="00157CAF">
        <w:rPr>
          <w:lang w:bidi="ta-IN"/>
        </w:rPr>
        <w:t>za</w:t>
      </w:r>
      <w:r w:rsidR="00FA0D88">
        <w:rPr>
          <w:lang w:bidi="ta-IN"/>
        </w:rPr>
        <w:t xml:space="preserve">kompliciralo poslovni proces </w:t>
      </w:r>
      <w:r w:rsidR="00157CAF">
        <w:rPr>
          <w:lang w:bidi="ta-IN"/>
        </w:rPr>
        <w:t>obje strane</w:t>
      </w:r>
      <w:r w:rsidR="00FA0D88">
        <w:rPr>
          <w:lang w:bidi="ta-IN"/>
        </w:rPr>
        <w:t>. S</w:t>
      </w:r>
      <w:r w:rsidR="00157CAF">
        <w:rPr>
          <w:lang w:bidi="ta-IN"/>
        </w:rPr>
        <w:t>lijedom navedenog</w:t>
      </w:r>
      <w:r w:rsidR="00FA0D88">
        <w:rPr>
          <w:lang w:bidi="ta-IN"/>
        </w:rPr>
        <w:t xml:space="preserve"> </w:t>
      </w:r>
      <w:r w:rsidR="00031A4A">
        <w:rPr>
          <w:lang w:bidi="ta-IN"/>
        </w:rPr>
        <w:t xml:space="preserve">Naručitelj je </w:t>
      </w:r>
      <w:r w:rsidR="00453B23">
        <w:rPr>
          <w:lang w:bidi="ta-IN"/>
        </w:rPr>
        <w:t xml:space="preserve">od </w:t>
      </w:r>
      <w:r w:rsidR="00031A4A">
        <w:rPr>
          <w:lang w:bidi="ta-IN"/>
        </w:rPr>
        <w:t>Odabrano</w:t>
      </w:r>
      <w:r w:rsidR="00453B23">
        <w:rPr>
          <w:lang w:bidi="ta-IN"/>
        </w:rPr>
        <w:t>g</w:t>
      </w:r>
      <w:r w:rsidR="00031A4A">
        <w:rPr>
          <w:lang w:bidi="ta-IN"/>
        </w:rPr>
        <w:t xml:space="preserve"> ponuditelj</w:t>
      </w:r>
      <w:r w:rsidR="00453B23">
        <w:rPr>
          <w:lang w:bidi="ta-IN"/>
        </w:rPr>
        <w:t>a</w:t>
      </w:r>
      <w:r w:rsidR="00031A4A">
        <w:rPr>
          <w:lang w:bidi="ta-IN"/>
        </w:rPr>
        <w:t xml:space="preserve"> </w:t>
      </w:r>
      <w:r w:rsidR="00453B23">
        <w:rPr>
          <w:lang w:bidi="ta-IN"/>
        </w:rPr>
        <w:t>zatražio</w:t>
      </w:r>
      <w:r w:rsidR="00031A4A">
        <w:rPr>
          <w:lang w:bidi="ta-IN"/>
        </w:rPr>
        <w:t xml:space="preserve"> suglasno</w:t>
      </w:r>
      <w:r w:rsidR="00453B23">
        <w:rPr>
          <w:lang w:bidi="ta-IN"/>
        </w:rPr>
        <w:t>st</w:t>
      </w:r>
      <w:r w:rsidR="00031A4A">
        <w:rPr>
          <w:lang w:bidi="ta-IN"/>
        </w:rPr>
        <w:t xml:space="preserve"> za poništenje prethodno dostavljene Obavijesti o odabiru najpovoljnije ponude</w:t>
      </w:r>
      <w:r w:rsidR="00FF12A1">
        <w:rPr>
          <w:lang w:bidi="ta-IN"/>
        </w:rPr>
        <w:t>,</w:t>
      </w:r>
      <w:r w:rsidR="00031A4A">
        <w:rPr>
          <w:lang w:bidi="ta-IN"/>
        </w:rPr>
        <w:t xml:space="preserve"> kako bi mogao </w:t>
      </w:r>
      <w:r w:rsidR="00FF12A1">
        <w:rPr>
          <w:lang w:bidi="ta-IN"/>
        </w:rPr>
        <w:t xml:space="preserve">poništiti postupak i </w:t>
      </w:r>
      <w:r w:rsidR="00031A4A">
        <w:rPr>
          <w:lang w:bidi="ta-IN"/>
        </w:rPr>
        <w:t>raspisati novi poziv</w:t>
      </w:r>
      <w:r w:rsidR="00453B23">
        <w:rPr>
          <w:lang w:bidi="ta-IN"/>
        </w:rPr>
        <w:t xml:space="preserve"> čiji bi </w:t>
      </w:r>
      <w:r w:rsidR="0046323C">
        <w:rPr>
          <w:lang w:bidi="ta-IN"/>
        </w:rPr>
        <w:t xml:space="preserve">uvjeti bili </w:t>
      </w:r>
      <w:r w:rsidR="00FF12A1">
        <w:rPr>
          <w:lang w:bidi="ta-IN"/>
        </w:rPr>
        <w:t>usuglašeni sa zatečenim stanjem</w:t>
      </w:r>
      <w:r w:rsidR="00031A4A">
        <w:rPr>
          <w:lang w:bidi="ta-IN"/>
        </w:rPr>
        <w:t xml:space="preserve">, na </w:t>
      </w:r>
      <w:r w:rsidR="00FF12A1">
        <w:rPr>
          <w:lang w:bidi="ta-IN"/>
        </w:rPr>
        <w:t>koji zahtjev</w:t>
      </w:r>
      <w:r w:rsidR="00031A4A">
        <w:rPr>
          <w:lang w:bidi="ta-IN"/>
        </w:rPr>
        <w:t xml:space="preserve"> je Odabrani ponuditelj dao pozitivan odgovor.</w:t>
      </w:r>
    </w:p>
    <w:p w14:paraId="5A80C495" w14:textId="7329B0D9" w:rsidR="00031A4A" w:rsidRDefault="00031A4A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</w:p>
    <w:p w14:paraId="21725A4A" w14:textId="550858F5" w:rsidR="00FA0D88" w:rsidRDefault="00FA0D88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  <w:r>
        <w:rPr>
          <w:iCs/>
        </w:rPr>
        <w:t xml:space="preserve">Nadalje, točkom 18. Poziva </w:t>
      </w:r>
      <w:r>
        <w:rPr>
          <w:lang w:bidi="ta-IN"/>
        </w:rPr>
        <w:t>propisano je da će Naručitelj poništiti predmetni postupak nabave ukoliko</w:t>
      </w:r>
      <w:r w:rsidRPr="00412EEF">
        <w:rPr>
          <w:lang w:bidi="ta-IN"/>
        </w:rPr>
        <w:t xml:space="preserve"> </w:t>
      </w:r>
      <w:r w:rsidRPr="00CE5EB5">
        <w:t xml:space="preserve">postanu poznate okolnosti zbog kojih bi </w:t>
      </w:r>
      <w:r>
        <w:t>sadržaj Poziva i/ili priložene mu dokumentacije bio bitno drugačiji</w:t>
      </w:r>
      <w:r w:rsidRPr="00CE5EB5">
        <w:t>, da su bile poznate prije</w:t>
      </w:r>
      <w:r>
        <w:rPr>
          <w:lang w:bidi="ta-IN"/>
        </w:rPr>
        <w:t>.</w:t>
      </w:r>
    </w:p>
    <w:p w14:paraId="4FA52AB7" w14:textId="77777777" w:rsidR="00FA0D88" w:rsidRDefault="00FA0D88" w:rsidP="00A17E0A">
      <w:pPr>
        <w:autoSpaceDE w:val="0"/>
        <w:autoSpaceDN w:val="0"/>
        <w:adjustRightInd w:val="0"/>
        <w:ind w:left="360"/>
        <w:jc w:val="both"/>
        <w:rPr>
          <w:lang w:bidi="ta-IN"/>
        </w:rPr>
      </w:pPr>
    </w:p>
    <w:p w14:paraId="2F62F71D" w14:textId="1B38F55D" w:rsidR="00FF12A1" w:rsidRPr="003A3E28" w:rsidRDefault="00031A4A" w:rsidP="003A3E28">
      <w:pPr>
        <w:pStyle w:val="ListParagraph"/>
        <w:ind w:left="360"/>
        <w:contextualSpacing w:val="0"/>
        <w:jc w:val="both"/>
        <w:rPr>
          <w:iCs/>
        </w:rPr>
      </w:pPr>
      <w:r>
        <w:rPr>
          <w:lang w:bidi="ta-IN"/>
        </w:rPr>
        <w:t xml:space="preserve">Slijedom svega navedenog, poništava se Obavijest o odabiru najpovoljnije ponude od 27.12.2022. godine, </w:t>
      </w:r>
      <w:r>
        <w:t xml:space="preserve">KLASA: </w:t>
      </w:r>
      <w:r w:rsidRPr="00A17E0A">
        <w:rPr>
          <w:iCs/>
        </w:rPr>
        <w:t>024-01/22-01/</w:t>
      </w:r>
      <w:r>
        <w:rPr>
          <w:iCs/>
        </w:rPr>
        <w:t>75</w:t>
      </w:r>
      <w:r>
        <w:t>, URBROJ:</w:t>
      </w:r>
      <w:r w:rsidRPr="00A17E0A">
        <w:rPr>
          <w:iCs/>
        </w:rPr>
        <w:t xml:space="preserve"> 2170-30-22-01-</w:t>
      </w:r>
      <w:r>
        <w:rPr>
          <w:iCs/>
        </w:rPr>
        <w:t>8 te se donosi ova Odluka.</w:t>
      </w:r>
      <w:r w:rsidR="00FF12A1">
        <w:rPr>
          <w:iCs/>
        </w:rPr>
        <w:t xml:space="preserve"> 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1D532CC0" w:rsidR="00586E96" w:rsidRDefault="00071F73" w:rsidP="003B7E5D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0969078C" w:rsidR="00586E96" w:rsidRDefault="00586E96" w:rsidP="003B7E5D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3B7E5D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5568C645" w:rsidR="001F4477" w:rsidRDefault="00586E96" w:rsidP="00586E96">
      <w:pPr>
        <w:pStyle w:val="BodyTex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1F4477">
        <w:rPr>
          <w:rFonts w:ascii="Times New Roman" w:hAnsi="Times New Roman"/>
          <w:sz w:val="24"/>
          <w:szCs w:val="24"/>
        </w:rPr>
        <w:t xml:space="preserve"> </w:t>
      </w:r>
    </w:p>
    <w:p w14:paraId="54C26BEE" w14:textId="7DAC3CEF" w:rsidR="004A627C" w:rsidRPr="008C123F" w:rsidRDefault="001F4477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586E96">
        <w:rPr>
          <w:rFonts w:ascii="Times New Roman" w:hAnsi="Times New Roman"/>
          <w:sz w:val="24"/>
          <w:szCs w:val="24"/>
        </w:rPr>
        <w:t xml:space="preserve"> </w:t>
      </w:r>
      <w:r w:rsidR="00E20CA0">
        <w:rPr>
          <w:rFonts w:ascii="Times New Roman" w:hAnsi="Times New Roman"/>
          <w:sz w:val="24"/>
          <w:szCs w:val="24"/>
        </w:rPr>
        <w:t xml:space="preserve">       </w:t>
      </w:r>
    </w:p>
    <w:sectPr w:rsidR="004A627C" w:rsidRPr="008C123F" w:rsidSect="000351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805200">
    <w:abstractNumId w:val="0"/>
  </w:num>
  <w:num w:numId="2" w16cid:durableId="66463541">
    <w:abstractNumId w:val="2"/>
  </w:num>
  <w:num w:numId="3" w16cid:durableId="474756093">
    <w:abstractNumId w:val="1"/>
  </w:num>
  <w:num w:numId="4" w16cid:durableId="37632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20FCF"/>
    <w:rsid w:val="00031A4A"/>
    <w:rsid w:val="0003515F"/>
    <w:rsid w:val="00062A2E"/>
    <w:rsid w:val="00071F73"/>
    <w:rsid w:val="000C5F45"/>
    <w:rsid w:val="00157CAF"/>
    <w:rsid w:val="001E6443"/>
    <w:rsid w:val="001F4477"/>
    <w:rsid w:val="002A0116"/>
    <w:rsid w:val="002D17C0"/>
    <w:rsid w:val="0030011B"/>
    <w:rsid w:val="00317C18"/>
    <w:rsid w:val="003249C3"/>
    <w:rsid w:val="003474B3"/>
    <w:rsid w:val="003852A7"/>
    <w:rsid w:val="003A3E28"/>
    <w:rsid w:val="003B7E5D"/>
    <w:rsid w:val="00444FCD"/>
    <w:rsid w:val="00453B23"/>
    <w:rsid w:val="0046323C"/>
    <w:rsid w:val="00481005"/>
    <w:rsid w:val="004A627C"/>
    <w:rsid w:val="004D4784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23D0B"/>
    <w:rsid w:val="00735C6B"/>
    <w:rsid w:val="00777248"/>
    <w:rsid w:val="00777AD1"/>
    <w:rsid w:val="00884230"/>
    <w:rsid w:val="008B21B0"/>
    <w:rsid w:val="008B7729"/>
    <w:rsid w:val="008C123F"/>
    <w:rsid w:val="009212B1"/>
    <w:rsid w:val="00925D20"/>
    <w:rsid w:val="00931B85"/>
    <w:rsid w:val="00933E15"/>
    <w:rsid w:val="00944F98"/>
    <w:rsid w:val="009C741F"/>
    <w:rsid w:val="009D5559"/>
    <w:rsid w:val="009F45FA"/>
    <w:rsid w:val="00A17E0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C33AB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0D88"/>
    <w:rsid w:val="00FD6C84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Žuvić</dc:creator>
  <cp:lastModifiedBy>Kristijan Lončarić</cp:lastModifiedBy>
  <cp:revision>3</cp:revision>
  <cp:lastPrinted>2023-02-07T10:13:00Z</cp:lastPrinted>
  <dcterms:created xsi:type="dcterms:W3CDTF">2023-02-07T10:13:00Z</dcterms:created>
  <dcterms:modified xsi:type="dcterms:W3CDTF">2023-02-13T08:34:00Z</dcterms:modified>
</cp:coreProperties>
</file>