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D758D15"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9D577B">
        <w:t>55</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2FBEA80E" w:rsidR="00F70FFE" w:rsidRPr="00826B5B" w:rsidRDefault="00FE0C1B" w:rsidP="00CF5ADC">
      <w:r>
        <w:t>Omišalj</w:t>
      </w:r>
      <w:r w:rsidR="00E54028">
        <w:t xml:space="preserve">, </w:t>
      </w:r>
      <w:r w:rsidR="009D577B">
        <w:t>2. travnja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79C1858A" w:rsidR="00152942" w:rsidRDefault="00152942" w:rsidP="00CF5ADC">
            <w:pPr>
              <w:pStyle w:val="Header"/>
              <w:jc w:val="center"/>
              <w:rPr>
                <w:b/>
                <w:sz w:val="24"/>
                <w:szCs w:val="24"/>
              </w:rPr>
            </w:pPr>
            <w:r>
              <w:rPr>
                <w:b/>
                <w:sz w:val="24"/>
                <w:szCs w:val="24"/>
              </w:rPr>
              <w:t xml:space="preserve">Predmet nabave: </w:t>
            </w:r>
            <w:r w:rsidR="009D577B" w:rsidRPr="009D577B">
              <w:rPr>
                <w:bCs/>
                <w:sz w:val="24"/>
                <w:szCs w:val="24"/>
              </w:rPr>
              <w:t>Manipulacija opremom za manifestacije u 2024. godini</w:t>
            </w:r>
          </w:p>
          <w:p w14:paraId="2EB3DCCF" w14:textId="0275589E" w:rsidR="009020B0" w:rsidRDefault="00152942" w:rsidP="00CF5ADC">
            <w:pPr>
              <w:pStyle w:val="Header"/>
              <w:jc w:val="center"/>
              <w:rPr>
                <w:b/>
                <w:sz w:val="24"/>
                <w:szCs w:val="24"/>
              </w:rPr>
            </w:pPr>
            <w:r>
              <w:rPr>
                <w:b/>
                <w:sz w:val="24"/>
                <w:szCs w:val="24"/>
              </w:rPr>
              <w:t xml:space="preserve">Evidencijski broj nabave: </w:t>
            </w:r>
            <w:r w:rsidR="009D577B">
              <w:rPr>
                <w:bCs/>
                <w:sz w:val="24"/>
                <w:szCs w:val="24"/>
              </w:rPr>
              <w:t>5/24</w:t>
            </w:r>
          </w:p>
          <w:p w14:paraId="13774AE0" w14:textId="6096D097" w:rsidR="00152942" w:rsidRPr="00826B5B" w:rsidRDefault="00152942" w:rsidP="00CF5ADC">
            <w:pPr>
              <w:pStyle w:val="Header"/>
              <w:jc w:val="center"/>
              <w:rPr>
                <w:b/>
                <w:sz w:val="24"/>
                <w:szCs w:val="24"/>
              </w:rPr>
            </w:pPr>
            <w:r>
              <w:rPr>
                <w:b/>
                <w:sz w:val="24"/>
                <w:szCs w:val="24"/>
              </w:rPr>
              <w:t xml:space="preserve">CPV oznaka: </w:t>
            </w:r>
            <w:r w:rsidR="009D577B" w:rsidRPr="009D577B">
              <w:rPr>
                <w:bCs/>
                <w:sz w:val="24"/>
                <w:szCs w:val="24"/>
              </w:rPr>
              <w:t>98300000 - Razne usluge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4FFB467" w:rsidR="004F51A4" w:rsidRDefault="009D577B" w:rsidP="00CF5ADC">
      <w:pPr>
        <w:rPr>
          <w:color w:val="000000"/>
        </w:rPr>
      </w:pPr>
      <w:r>
        <w:rPr>
          <w:color w:val="000000"/>
        </w:rPr>
        <w:t>5/24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6575907F" w:rsidR="004F51A4" w:rsidRPr="00C64053" w:rsidRDefault="009D577B" w:rsidP="00CF5ADC">
      <w:r w:rsidRPr="009D577B">
        <w:t xml:space="preserve">12.000,00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E8E140D" w14:textId="77777777" w:rsidR="009D577B" w:rsidRDefault="009D577B" w:rsidP="009D577B">
      <w:pPr>
        <w:tabs>
          <w:tab w:val="left" w:pos="-2160"/>
        </w:tabs>
        <w:suppressAutoHyphens/>
        <w:autoSpaceDN w:val="0"/>
        <w:jc w:val="both"/>
        <w:textAlignment w:val="baseline"/>
      </w:pPr>
      <w:r w:rsidRPr="0086172C">
        <w:t>Pružanje usluga vezanih za manipulaciju opremom (</w:t>
      </w:r>
      <w:r w:rsidRPr="003D67D4">
        <w:rPr>
          <w:bCs/>
        </w:rPr>
        <w:t xml:space="preserve">pivski setovi, stolice, montažne ograde, </w:t>
      </w:r>
      <w:r>
        <w:rPr>
          <w:bCs/>
        </w:rPr>
        <w:t xml:space="preserve">štandovi, </w:t>
      </w:r>
      <w:r w:rsidRPr="003D67D4">
        <w:rPr>
          <w:bCs/>
        </w:rPr>
        <w:t>elementi montažne pozornice itd.</w:t>
      </w:r>
      <w:r w:rsidRPr="0086172C">
        <w:t xml:space="preserve">) </w:t>
      </w:r>
      <w:r>
        <w:t>koja se koristi pri održavanju manifestacija i događanja u organizaciji ili pod pokroviteljstvom Naručitelja, što uključuje sljedeće poslove:</w:t>
      </w:r>
    </w:p>
    <w:p w14:paraId="0BA4173C" w14:textId="77777777" w:rsidR="009D577B" w:rsidRPr="009D577B" w:rsidRDefault="009D577B" w:rsidP="009D577B">
      <w:pPr>
        <w:pStyle w:val="ListParagraph"/>
        <w:numPr>
          <w:ilvl w:val="0"/>
          <w:numId w:val="39"/>
        </w:numPr>
        <w:tabs>
          <w:tab w:val="left" w:pos="-2160"/>
        </w:tabs>
        <w:suppressAutoHyphens/>
        <w:autoSpaceDN w:val="0"/>
        <w:jc w:val="both"/>
        <w:textAlignment w:val="baseline"/>
        <w:rPr>
          <w:sz w:val="24"/>
          <w:szCs w:val="24"/>
        </w:rPr>
      </w:pPr>
      <w:r w:rsidRPr="009D577B">
        <w:rPr>
          <w:sz w:val="24"/>
          <w:szCs w:val="24"/>
        </w:rPr>
        <w:t>ukrcaj opreme pohranjene u skladišnom prostoru Naručitelja (lokacija Voz) i prijevoz iste do lokacije održavanja manifestacije/događanja te povratni prijevoz i pohranu opreme u spomenutom skladišnom prostoru po okončanju manifestacije/događanja</w:t>
      </w:r>
    </w:p>
    <w:p w14:paraId="311C0A7A" w14:textId="77777777" w:rsidR="009D577B" w:rsidRPr="009D577B" w:rsidRDefault="009D577B" w:rsidP="009D577B">
      <w:pPr>
        <w:pStyle w:val="ListParagraph"/>
        <w:numPr>
          <w:ilvl w:val="0"/>
          <w:numId w:val="39"/>
        </w:numPr>
        <w:tabs>
          <w:tab w:val="left" w:pos="-2160"/>
        </w:tabs>
        <w:suppressAutoHyphens/>
        <w:autoSpaceDN w:val="0"/>
        <w:jc w:val="both"/>
        <w:textAlignment w:val="baseline"/>
        <w:rPr>
          <w:sz w:val="24"/>
          <w:szCs w:val="24"/>
        </w:rPr>
      </w:pPr>
      <w:r w:rsidRPr="009D577B">
        <w:rPr>
          <w:sz w:val="24"/>
          <w:szCs w:val="24"/>
        </w:rPr>
        <w:t>postavu i/ili montažu opreme na lokaciji prije održavanja manifestacije/događanja te demontažu iste po okončanju manifestacije/događanja</w:t>
      </w:r>
    </w:p>
    <w:p w14:paraId="1BCAAE35" w14:textId="77777777" w:rsidR="009D577B" w:rsidRPr="009D577B" w:rsidRDefault="009D577B" w:rsidP="009D577B">
      <w:pPr>
        <w:pStyle w:val="ListParagraph"/>
        <w:numPr>
          <w:ilvl w:val="0"/>
          <w:numId w:val="39"/>
        </w:numPr>
        <w:tabs>
          <w:tab w:val="left" w:pos="-2160"/>
        </w:tabs>
        <w:suppressAutoHyphens/>
        <w:autoSpaceDN w:val="0"/>
        <w:jc w:val="both"/>
        <w:textAlignment w:val="baseline"/>
        <w:rPr>
          <w:sz w:val="24"/>
          <w:szCs w:val="24"/>
        </w:rPr>
      </w:pPr>
      <w:r w:rsidRPr="009D577B">
        <w:rPr>
          <w:sz w:val="24"/>
          <w:szCs w:val="24"/>
        </w:rPr>
        <w:t>dežurstvo/čuvanje opreme tijekom trajanja manifestacije/događanja.</w:t>
      </w:r>
    </w:p>
    <w:p w14:paraId="613E353D" w14:textId="4989F075" w:rsidR="009D577B" w:rsidRPr="0086172C" w:rsidRDefault="009D577B" w:rsidP="009D577B">
      <w:pPr>
        <w:tabs>
          <w:tab w:val="left" w:pos="-2160"/>
        </w:tabs>
        <w:suppressAutoHyphens/>
        <w:autoSpaceDN w:val="0"/>
        <w:jc w:val="both"/>
        <w:textAlignment w:val="baseline"/>
      </w:pPr>
    </w:p>
    <w:p w14:paraId="2A8D4E10" w14:textId="77777777" w:rsidR="009D577B" w:rsidRDefault="009D577B" w:rsidP="009D577B">
      <w:pPr>
        <w:jc w:val="both"/>
      </w:pPr>
      <w:r>
        <w:t>Gore navedena o</w:t>
      </w:r>
      <w:r w:rsidRPr="0086172C">
        <w:t>prema koja će se koristiti u sklopu pružanja predmetnih usluga bit će osigurana od strane Naručitelja te njena dobava ili zakup nisu predmet ovog postupka nabave.</w:t>
      </w:r>
    </w:p>
    <w:p w14:paraId="1EF33736" w14:textId="77777777" w:rsidR="00E24BB1" w:rsidRDefault="00E24BB1" w:rsidP="009D577B">
      <w:pPr>
        <w:jc w:val="both"/>
        <w:rPr>
          <w:color w:val="000000"/>
        </w:rPr>
      </w:pPr>
    </w:p>
    <w:p w14:paraId="6218CC4E" w14:textId="28DBE119" w:rsidR="009D577B" w:rsidRPr="00BC29C4" w:rsidRDefault="009D577B" w:rsidP="009D577B">
      <w:pPr>
        <w:jc w:val="both"/>
      </w:pPr>
      <w:r w:rsidRPr="00BC29C4">
        <w:rPr>
          <w:color w:val="000000"/>
        </w:rPr>
        <w:t xml:space="preserve">Odabrani ponuditelj </w:t>
      </w:r>
      <w:r w:rsidR="00E24BB1" w:rsidRPr="00E24BB1">
        <w:rPr>
          <w:color w:val="000000"/>
        </w:rPr>
        <w:t xml:space="preserve">dužan je predmet nabave </w:t>
      </w:r>
      <w:r w:rsidRPr="00BC29C4">
        <w:rPr>
          <w:color w:val="000000"/>
        </w:rPr>
        <w:t xml:space="preserve">realizirati </w:t>
      </w:r>
      <w:r w:rsidRPr="00BC29C4">
        <w:rPr>
          <w:bCs/>
        </w:rPr>
        <w:t>u skladu</w:t>
      </w:r>
      <w:r w:rsidRPr="00BC29C4">
        <w:t xml:space="preserve"> s Troškovnikom</w:t>
      </w:r>
      <w:r w:rsidR="00E24BB1">
        <w:t xml:space="preserve"> </w:t>
      </w:r>
      <w:r w:rsidR="00E24BB1" w:rsidRPr="00BC29C4">
        <w:t>koji se ponuditeljima stavlja na raspolaganje kao Prilog 2. ovog Poziva</w:t>
      </w:r>
      <w:r w:rsidRPr="00BC29C4">
        <w:t xml:space="preserve">, </w:t>
      </w:r>
      <w:r w:rsidR="00E24BB1">
        <w:t xml:space="preserve">kao i </w:t>
      </w:r>
      <w:r w:rsidRPr="00BC29C4">
        <w:t>važećim pozitivnim propisima, normativima i standardima te pravilima struke.</w:t>
      </w:r>
    </w:p>
    <w:p w14:paraId="6C62B4DC" w14:textId="77777777" w:rsidR="009D577B" w:rsidRPr="00BC29C4" w:rsidRDefault="009D577B" w:rsidP="009D577B">
      <w:pPr>
        <w:jc w:val="both"/>
        <w:rPr>
          <w:color w:val="000000"/>
        </w:rPr>
      </w:pPr>
    </w:p>
    <w:p w14:paraId="36A15442" w14:textId="09D847A2" w:rsidR="00E24BB1" w:rsidRPr="00B63A8D" w:rsidRDefault="00E24BB1" w:rsidP="00E24BB1">
      <w:pPr>
        <w:jc w:val="both"/>
        <w:rPr>
          <w:color w:val="000000"/>
        </w:rPr>
      </w:pPr>
      <w:r w:rsidRPr="00B63A8D">
        <w:rPr>
          <w:color w:val="000000"/>
        </w:rPr>
        <w:t xml:space="preserve">Ponuditelji su dužni u jedinične cijene iz ponudbenog Troškovnika uključiti sve troškove neophodne </w:t>
      </w:r>
      <w:r w:rsidRPr="00B63A8D">
        <w:rPr>
          <w:bCs/>
        </w:rPr>
        <w:t>za realizaciju predmeta nabave, poput troškova rada, prijevoza</w:t>
      </w:r>
      <w:r w:rsidRPr="00737528">
        <w:rPr>
          <w:bCs/>
        </w:rPr>
        <w:t xml:space="preserve">, </w:t>
      </w:r>
      <w:r>
        <w:rPr>
          <w:bCs/>
        </w:rPr>
        <w:t xml:space="preserve">montaže, demontaže, </w:t>
      </w:r>
      <w:r w:rsidRPr="00737528">
        <w:rPr>
          <w:color w:val="000000"/>
        </w:rPr>
        <w:t xml:space="preserve">zaštite, osiguranja </w:t>
      </w:r>
      <w:r w:rsidRPr="00B63A8D">
        <w:rPr>
          <w:bCs/>
        </w:rPr>
        <w:t>i sl</w:t>
      </w:r>
      <w:bookmarkStart w:id="0" w:name="_Hlk122507851"/>
      <w:r>
        <w:rPr>
          <w:bCs/>
        </w:rPr>
        <w:t xml:space="preserve">. </w:t>
      </w:r>
      <w:bookmarkEnd w:id="0"/>
      <w:r w:rsidRPr="00B63A8D">
        <w:rPr>
          <w:color w:val="000000"/>
        </w:rPr>
        <w:t>Naknade iznad jediničnih cijena navedenih u ponudbenom Troškovniku neće se priznavati.</w:t>
      </w:r>
    </w:p>
    <w:p w14:paraId="0E7451EE" w14:textId="77777777" w:rsidR="009D577B" w:rsidRPr="00BC29C4" w:rsidRDefault="009D577B" w:rsidP="009D577B">
      <w:pPr>
        <w:tabs>
          <w:tab w:val="left" w:pos="-2160"/>
        </w:tabs>
        <w:jc w:val="both"/>
        <w:rPr>
          <w:color w:val="000000"/>
        </w:rPr>
      </w:pPr>
    </w:p>
    <w:p w14:paraId="518BCC8A" w14:textId="7664413E" w:rsidR="009D577B" w:rsidRPr="00E24BB1" w:rsidRDefault="009D577B" w:rsidP="00E24BB1">
      <w:pPr>
        <w:tabs>
          <w:tab w:val="left" w:pos="-2160"/>
        </w:tabs>
        <w:jc w:val="both"/>
        <w:rPr>
          <w:color w:val="000000"/>
        </w:rPr>
      </w:pPr>
      <w:r w:rsidRPr="00BC29C4">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7B32B2BB" w14:textId="77777777" w:rsidR="009D577B" w:rsidRPr="00BC29C4" w:rsidRDefault="009D577B" w:rsidP="009D577B">
      <w:pPr>
        <w:jc w:val="both"/>
      </w:pPr>
    </w:p>
    <w:p w14:paraId="55FB8C62" w14:textId="36130632" w:rsidR="00E24BB1" w:rsidRDefault="00E24BB1" w:rsidP="00E24BB1">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006C6DD1" w:rsidRPr="00A17129">
        <w:rPr>
          <w:color w:val="000000"/>
        </w:rPr>
        <w:t>Vrijeme odaziva na nalog</w:t>
      </w:r>
      <w:r w:rsidR="006C6DD1">
        <w:rPr>
          <w:color w:val="000000"/>
        </w:rPr>
        <w:t xml:space="preserve"> za izvršenje</w:t>
      </w:r>
      <w:r w:rsidR="006C6DD1" w:rsidRPr="00A17129">
        <w:rPr>
          <w:color w:val="000000"/>
        </w:rPr>
        <w:t xml:space="preserve"> </w:t>
      </w:r>
      <w:r w:rsidR="006C6DD1" w:rsidRPr="00B31C38">
        <w:rPr>
          <w:color w:val="000000"/>
        </w:rPr>
        <w:t>iznosi</w:t>
      </w:r>
      <w:r w:rsidR="006C6DD1" w:rsidRPr="00A17129">
        <w:rPr>
          <w:b/>
          <w:bCs/>
          <w:color w:val="000000"/>
        </w:rPr>
        <w:t xml:space="preserve"> najviše </w:t>
      </w:r>
      <w:r w:rsidR="006C6DD1">
        <w:rPr>
          <w:b/>
          <w:bCs/>
          <w:color w:val="000000"/>
        </w:rPr>
        <w:t>24</w:t>
      </w:r>
      <w:r w:rsidR="006C6DD1" w:rsidRPr="00A17129">
        <w:rPr>
          <w:b/>
          <w:bCs/>
          <w:color w:val="000000"/>
        </w:rPr>
        <w:t xml:space="preserve"> (</w:t>
      </w:r>
      <w:r w:rsidR="006C6DD1">
        <w:rPr>
          <w:b/>
          <w:bCs/>
          <w:color w:val="000000"/>
        </w:rPr>
        <w:t>dvadeset četiri</w:t>
      </w:r>
      <w:r w:rsidR="006C6DD1" w:rsidRPr="00A17129">
        <w:rPr>
          <w:b/>
          <w:bCs/>
          <w:color w:val="000000"/>
        </w:rPr>
        <w:t xml:space="preserve">) </w:t>
      </w:r>
      <w:r w:rsidR="006C6DD1">
        <w:rPr>
          <w:b/>
          <w:bCs/>
          <w:color w:val="000000"/>
        </w:rPr>
        <w:t>sata</w:t>
      </w:r>
      <w:r w:rsidR="006C6DD1" w:rsidRPr="00A17129">
        <w:rPr>
          <w:b/>
          <w:bCs/>
          <w:color w:val="000000"/>
        </w:rPr>
        <w:t xml:space="preserve"> </w:t>
      </w:r>
      <w:r w:rsidR="006C6DD1">
        <w:rPr>
          <w:b/>
          <w:bCs/>
          <w:color w:val="000000"/>
        </w:rPr>
        <w:t>od izdavanja istog</w:t>
      </w:r>
      <w:r w:rsidR="006C6DD1">
        <w:t xml:space="preserve">. </w:t>
      </w:r>
      <w:r w:rsidR="006C6DD1" w:rsidRPr="00BC29C4">
        <w:rPr>
          <w:color w:val="000000"/>
        </w:rPr>
        <w:t xml:space="preserve">U slučaju nepridržavanja </w:t>
      </w:r>
      <w:r w:rsidR="006C6DD1" w:rsidRPr="00BC29C4">
        <w:rPr>
          <w:color w:val="000000"/>
        </w:rPr>
        <w:lastRenderedPageBreak/>
        <w:t xml:space="preserve">navedenog roka ili drugih ugovornih obveza od strane odabranog ponuditelja, Naručitelj ima pravo </w:t>
      </w:r>
      <w:r w:rsidR="006C6DD1" w:rsidRPr="00BC29C4">
        <w:t>odabranom ponuditelju obračunati i naplatiti ugovorom definiranu kaznu.</w:t>
      </w:r>
    </w:p>
    <w:p w14:paraId="0FCEC0A0" w14:textId="77777777" w:rsidR="006C6DD1" w:rsidRDefault="006C6DD1" w:rsidP="00E24BB1">
      <w:pPr>
        <w:jc w:val="both"/>
      </w:pPr>
    </w:p>
    <w:p w14:paraId="36E840C8" w14:textId="015E744F" w:rsidR="006C6DD1" w:rsidRPr="0021393F" w:rsidRDefault="006C6DD1" w:rsidP="006C6DD1">
      <w:pPr>
        <w:jc w:val="both"/>
      </w:pPr>
      <w:r w:rsidRPr="00A97C40">
        <w:rPr>
          <w:b/>
          <w:bCs/>
        </w:rPr>
        <w:t xml:space="preserve">Iznimno od gore navedenog, Naručitelj može u slučaju potrebe za </w:t>
      </w:r>
      <w:r>
        <w:rPr>
          <w:b/>
          <w:bCs/>
        </w:rPr>
        <w:t xml:space="preserve">hitnom realizacijom </w:t>
      </w:r>
      <w:r w:rsidR="00560EE6">
        <w:rPr>
          <w:b/>
          <w:bCs/>
        </w:rPr>
        <w:t xml:space="preserve">pojedinačnog </w:t>
      </w:r>
      <w:r>
        <w:rPr>
          <w:b/>
          <w:bCs/>
        </w:rPr>
        <w:t>posla</w:t>
      </w:r>
      <w:r w:rsidRPr="00A97C40">
        <w:rPr>
          <w:b/>
          <w:bCs/>
        </w:rPr>
        <w:t xml:space="preserve"> od odabranog ponuditelja zatražiti da sa </w:t>
      </w:r>
      <w:r>
        <w:rPr>
          <w:b/>
          <w:bCs/>
        </w:rPr>
        <w:t>realizacijom istog</w:t>
      </w:r>
      <w:r w:rsidRPr="00A97C40">
        <w:rPr>
          <w:b/>
          <w:bCs/>
        </w:rPr>
        <w:t xml:space="preserve"> započne bez odlaganja, </w:t>
      </w:r>
      <w:r>
        <w:rPr>
          <w:b/>
          <w:bCs/>
          <w:color w:val="000000"/>
        </w:rPr>
        <w:t xml:space="preserve">a najkasnije u roku od </w:t>
      </w:r>
      <w:r w:rsidR="00560EE6">
        <w:rPr>
          <w:b/>
          <w:bCs/>
          <w:color w:val="000000"/>
        </w:rPr>
        <w:t>8</w:t>
      </w:r>
      <w:r>
        <w:rPr>
          <w:b/>
          <w:bCs/>
          <w:color w:val="000000"/>
        </w:rPr>
        <w:t xml:space="preserve"> (</w:t>
      </w:r>
      <w:r w:rsidR="00560EE6">
        <w:rPr>
          <w:b/>
          <w:bCs/>
          <w:color w:val="000000"/>
        </w:rPr>
        <w:t>osam</w:t>
      </w:r>
      <w:r>
        <w:rPr>
          <w:b/>
          <w:bCs/>
          <w:color w:val="000000"/>
        </w:rPr>
        <w:t>) sat</w:t>
      </w:r>
      <w:r w:rsidR="00560EE6">
        <w:rPr>
          <w:b/>
          <w:bCs/>
          <w:color w:val="000000"/>
        </w:rPr>
        <w:t>i</w:t>
      </w:r>
      <w:r>
        <w:rPr>
          <w:b/>
          <w:bCs/>
          <w:color w:val="000000"/>
        </w:rPr>
        <w:t xml:space="preserve"> od izdavanja naloga</w:t>
      </w:r>
      <w:r w:rsidRPr="00A97C40">
        <w:rPr>
          <w:b/>
          <w:bCs/>
        </w:rPr>
        <w:t>.</w:t>
      </w:r>
      <w:r>
        <w:t xml:space="preserve"> U slučaju nepridržavanja navedenog roka, Naručitelj ima pravo angažmana drugog gospodarsk</w:t>
      </w:r>
      <w:r w:rsidR="00560EE6">
        <w:t>og</w:t>
      </w:r>
      <w:r>
        <w:t xml:space="preserve"> subjekt</w:t>
      </w:r>
      <w:r w:rsidR="00560EE6">
        <w:t>a</w:t>
      </w:r>
      <w:r>
        <w:t xml:space="preserve"> u svrhu realizacije predmetnog posla te za trošak realizacije istog teretiti odabranog ponuditelja, kao i pravo na raskid ugovora o nabavi.</w:t>
      </w:r>
    </w:p>
    <w:p w14:paraId="47053557" w14:textId="77777777" w:rsidR="00C64053" w:rsidRPr="00826B5B" w:rsidRDefault="00C64053" w:rsidP="00C64053"/>
    <w:p w14:paraId="2DDC1DA1" w14:textId="71612DB3" w:rsidR="00C64053" w:rsidRPr="00826B5B" w:rsidRDefault="00C64053" w:rsidP="00C64053">
      <w:r w:rsidRPr="00826B5B">
        <w:t xml:space="preserve">CPV oznaka: </w:t>
      </w:r>
      <w:r w:rsidR="009D577B" w:rsidRPr="009D577B">
        <w:t>98300000 - Razne usluge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6B82E935" w:rsidR="004F51A4" w:rsidRDefault="009D577B"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3C825685" w:rsidR="00C64053" w:rsidRDefault="00C64053" w:rsidP="00C64053">
      <w:pPr>
        <w:tabs>
          <w:tab w:val="left" w:pos="0"/>
        </w:tabs>
        <w:jc w:val="both"/>
        <w:rPr>
          <w:color w:val="000000"/>
        </w:rPr>
      </w:pPr>
      <w:r>
        <w:rPr>
          <w:color w:val="000000"/>
        </w:rPr>
        <w:t xml:space="preserve">Temeljem provedenog postupka sklopit će se ugovor o nabavi </w:t>
      </w:r>
      <w:r w:rsidR="009D577B">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049C0853" w:rsidR="00C64053" w:rsidRPr="00826B5B" w:rsidRDefault="00C64053" w:rsidP="00C64053">
      <w:pPr>
        <w:tabs>
          <w:tab w:val="left" w:pos="0"/>
        </w:tabs>
        <w:jc w:val="both"/>
        <w:rPr>
          <w:color w:val="FF0000"/>
        </w:rPr>
      </w:pPr>
      <w:r w:rsidRPr="00826B5B">
        <w:rPr>
          <w:color w:val="000000"/>
        </w:rPr>
        <w:t xml:space="preserve">Ugovor se sklapa na razdoblje </w:t>
      </w:r>
      <w:r w:rsidR="009D577B">
        <w:rPr>
          <w:color w:val="000000"/>
        </w:rPr>
        <w:t>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585CBF11" w14:textId="77777777" w:rsidR="00560EE6" w:rsidRPr="00B63A8D" w:rsidRDefault="00560EE6" w:rsidP="00560EE6">
      <w:pPr>
        <w:tabs>
          <w:tab w:val="left" w:pos="0"/>
        </w:tabs>
        <w:jc w:val="both"/>
        <w:rPr>
          <w:bCs/>
          <w:color w:val="000000"/>
        </w:rPr>
      </w:pPr>
      <w:r>
        <w:rPr>
          <w:bCs/>
          <w:color w:val="000000"/>
        </w:rPr>
        <w:t xml:space="preserve">Obračun naknade </w:t>
      </w:r>
      <w:r w:rsidRPr="002A6DCF">
        <w:rPr>
          <w:bCs/>
          <w:color w:val="000000"/>
        </w:rPr>
        <w:t xml:space="preserve">za realizirane usluge </w:t>
      </w:r>
      <w:r>
        <w:rPr>
          <w:bCs/>
          <w:color w:val="000000"/>
        </w:rPr>
        <w:t>vršit</w:t>
      </w:r>
      <w:r w:rsidRPr="002A6DCF">
        <w:rPr>
          <w:bCs/>
          <w:color w:val="000000"/>
        </w:rPr>
        <w:t xml:space="preserve"> će se ovisno o dinamici izvršenja posla, </w:t>
      </w:r>
      <w:r w:rsidRPr="002A6DCF">
        <w:t xml:space="preserve">temeljem stvarno </w:t>
      </w:r>
      <w:r w:rsidRPr="002A6DCF">
        <w:rPr>
          <w:bCs/>
          <w:color w:val="000000"/>
        </w:rPr>
        <w:t xml:space="preserve">realiziranih količina predmetnih usluga </w:t>
      </w:r>
      <w:r w:rsidRPr="002A6DCF">
        <w:t>te primjenom jediničnih cijena iz ponudbenog Troškovnika</w:t>
      </w:r>
      <w:r w:rsidRPr="002A6DCF">
        <w:rPr>
          <w:bCs/>
          <w:color w:val="000000"/>
        </w:rPr>
        <w:t xml:space="preserve">. </w:t>
      </w: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Default="0036586C" w:rsidP="00CF5ADC">
      <w:pPr>
        <w:tabs>
          <w:tab w:val="left" w:pos="0"/>
        </w:tabs>
        <w:jc w:val="both"/>
      </w:pPr>
    </w:p>
    <w:p w14:paraId="29ECD3BD" w14:textId="77777777" w:rsidR="00560EE6" w:rsidRDefault="00560EE6" w:rsidP="00CF5ADC">
      <w:pPr>
        <w:tabs>
          <w:tab w:val="left" w:pos="0"/>
        </w:tabs>
        <w:jc w:val="both"/>
      </w:pPr>
    </w:p>
    <w:p w14:paraId="403F81C2" w14:textId="77777777" w:rsidR="00560EE6" w:rsidRDefault="00560EE6" w:rsidP="00CF5ADC">
      <w:pPr>
        <w:tabs>
          <w:tab w:val="left" w:pos="0"/>
        </w:tabs>
        <w:jc w:val="both"/>
      </w:pPr>
    </w:p>
    <w:p w14:paraId="4375511E" w14:textId="77777777" w:rsidR="00560EE6" w:rsidRPr="00826B5B" w:rsidRDefault="00560EE6"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1"/>
    <w:bookmarkEnd w:id="3"/>
    <w:p w14:paraId="65D4EA9E" w14:textId="77777777" w:rsidR="00C64053" w:rsidRPr="009D577B" w:rsidRDefault="00C64053" w:rsidP="00C64053">
      <w:pPr>
        <w:pStyle w:val="ListParagraph"/>
        <w:numPr>
          <w:ilvl w:val="1"/>
          <w:numId w:val="27"/>
        </w:numPr>
        <w:tabs>
          <w:tab w:val="left" w:pos="0"/>
        </w:tabs>
        <w:jc w:val="both"/>
        <w:rPr>
          <w:b/>
          <w:bCs/>
          <w:sz w:val="24"/>
          <w:szCs w:val="24"/>
        </w:rPr>
      </w:pPr>
      <w:r w:rsidRPr="009D577B">
        <w:rPr>
          <w:b/>
          <w:bCs/>
          <w:sz w:val="24"/>
          <w:szCs w:val="24"/>
        </w:rPr>
        <w:t>Popunjeni, potpisani i pečatom ovjereni Troškovnik</w:t>
      </w:r>
    </w:p>
    <w:p w14:paraId="34399D2B" w14:textId="77777777" w:rsidR="00C64053" w:rsidRPr="009D577B" w:rsidRDefault="00C64053" w:rsidP="00C64053">
      <w:pPr>
        <w:tabs>
          <w:tab w:val="left" w:pos="0"/>
        </w:tabs>
        <w:jc w:val="both"/>
      </w:pPr>
      <w:r w:rsidRPr="009D577B">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5FA791F7" w:rsidR="0013210C" w:rsidRPr="00BC29C4" w:rsidRDefault="0013210C" w:rsidP="005B1B4C">
            <w:pPr>
              <w:jc w:val="center"/>
              <w:rPr>
                <w:b/>
                <w:bCs/>
                <w:color w:val="000000"/>
              </w:rPr>
            </w:pPr>
            <w:r w:rsidRPr="00BC29C4">
              <w:rPr>
                <w:b/>
                <w:bCs/>
                <w:color w:val="000000"/>
              </w:rPr>
              <w:t xml:space="preserve">Predmet nabave: </w:t>
            </w:r>
            <w:r w:rsidR="009D577B" w:rsidRPr="009D577B">
              <w:rPr>
                <w:b/>
              </w:rPr>
              <w:t>Manipulacija opremom za manifestacije u 2024. godini</w:t>
            </w:r>
          </w:p>
          <w:p w14:paraId="2A78CFDA" w14:textId="66870281" w:rsidR="0013210C" w:rsidRPr="00BC29C4" w:rsidRDefault="0013210C" w:rsidP="005B1B4C">
            <w:pPr>
              <w:jc w:val="center"/>
              <w:rPr>
                <w:b/>
                <w:bCs/>
                <w:color w:val="000000"/>
              </w:rPr>
            </w:pPr>
            <w:r w:rsidRPr="00BC29C4">
              <w:rPr>
                <w:b/>
                <w:bCs/>
                <w:color w:val="000000"/>
              </w:rPr>
              <w:t xml:space="preserve">Ev. br. nabave: </w:t>
            </w:r>
            <w:r w:rsidR="009D577B">
              <w:rPr>
                <w:b/>
                <w:bCs/>
                <w:color w:val="000000"/>
              </w:rPr>
              <w:t>5/24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Default="00411344" w:rsidP="00CF5ADC">
      <w:pPr>
        <w:jc w:val="both"/>
        <w:rPr>
          <w:color w:val="000000"/>
        </w:rPr>
      </w:pPr>
    </w:p>
    <w:p w14:paraId="0710AE18" w14:textId="77777777" w:rsidR="00560EE6" w:rsidRPr="00826B5B" w:rsidRDefault="00560EE6"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lastRenderedPageBreak/>
        <w:t>KRITERIJ ZA ODABIR PONUDA:</w:t>
      </w:r>
    </w:p>
    <w:p w14:paraId="5DCE66C7" w14:textId="77777777" w:rsidR="00411344" w:rsidRPr="00826B5B" w:rsidRDefault="00411344" w:rsidP="00CF5ADC">
      <w:pPr>
        <w:jc w:val="both"/>
        <w:rPr>
          <w:color w:val="000000"/>
        </w:rPr>
      </w:pPr>
    </w:p>
    <w:p w14:paraId="3801530D" w14:textId="6952BB09" w:rsidR="0008372D" w:rsidRDefault="00AA3498" w:rsidP="00CF5ADC">
      <w:pPr>
        <w:jc w:val="both"/>
        <w:rPr>
          <w:color w:val="000000"/>
        </w:rPr>
      </w:pPr>
      <w:r w:rsidRPr="00826B5B">
        <w:rPr>
          <w:color w:val="000000"/>
        </w:rPr>
        <w:t xml:space="preserve">Kriterij odabira ponude je </w:t>
      </w:r>
      <w:r w:rsidR="00C64053" w:rsidRPr="009D577B">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492567BE" w:rsidR="00AA3498" w:rsidRPr="0008372D" w:rsidRDefault="009D577B" w:rsidP="00AA3498">
      <w:pPr>
        <w:jc w:val="both"/>
        <w:rPr>
          <w:b/>
          <w:u w:val="single"/>
        </w:rPr>
      </w:pPr>
      <w:r>
        <w:rPr>
          <w:b/>
          <w:u w:val="single"/>
        </w:rPr>
        <w:t>10. travnja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A4A10F8" w:rsidR="00BD2986" w:rsidRPr="00826B5B" w:rsidRDefault="0008372D" w:rsidP="00CF5ADC">
      <w:pPr>
        <w:jc w:val="both"/>
      </w:pPr>
      <w:r>
        <w:t>O</w:t>
      </w:r>
      <w:r w:rsidR="00D36AC0" w:rsidRPr="00826B5B">
        <w:t>tvaranje ponuda održat će se</w:t>
      </w:r>
      <w:r w:rsidR="00AA3498">
        <w:t xml:space="preserve"> </w:t>
      </w:r>
      <w:r w:rsidR="009D577B" w:rsidRPr="009D577B">
        <w:t xml:space="preserve">10. travnja </w:t>
      </w:r>
      <w:r w:rsidR="00E0122A">
        <w:t>2024</w:t>
      </w:r>
      <w:r w:rsidR="00AA53C0">
        <w:t>.</w:t>
      </w:r>
      <w:r w:rsidR="00AA3498">
        <w:t xml:space="preserve"> </w:t>
      </w:r>
      <w:r w:rsidR="00D36AC0" w:rsidRPr="00826B5B">
        <w:t xml:space="preserve">u </w:t>
      </w:r>
      <w:r w:rsidR="009D577B">
        <w:t>14:00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1679D177"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lastRenderedPageBreak/>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518D797C" w:rsidR="003C4B5D" w:rsidRPr="009D577B" w:rsidRDefault="007351A8" w:rsidP="00CF5ADC">
      <w:pPr>
        <w:pStyle w:val="ListParagraph"/>
        <w:numPr>
          <w:ilvl w:val="0"/>
          <w:numId w:val="34"/>
        </w:numPr>
        <w:rPr>
          <w:sz w:val="24"/>
          <w:szCs w:val="24"/>
        </w:rPr>
      </w:pPr>
      <w:r w:rsidRPr="009D577B">
        <w:rPr>
          <w:sz w:val="24"/>
          <w:szCs w:val="24"/>
        </w:rPr>
        <w:t xml:space="preserve">Obrazac </w:t>
      </w:r>
      <w:r w:rsidR="003C4B5D" w:rsidRPr="009D577B">
        <w:rPr>
          <w:sz w:val="24"/>
          <w:szCs w:val="24"/>
        </w:rPr>
        <w:t>Troškovnik</w:t>
      </w:r>
      <w:r w:rsidRPr="009D577B">
        <w:rPr>
          <w:sz w:val="24"/>
          <w:szCs w:val="24"/>
        </w:rPr>
        <w:t>a</w:t>
      </w:r>
      <w:r w:rsidR="009D577B">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4B08F1F1" w:rsidR="00E7343C" w:rsidRPr="004F51A4" w:rsidRDefault="00865195" w:rsidP="00656BCE">
      <w:pPr>
        <w:ind w:left="5664"/>
        <w:jc w:val="center"/>
        <w:rPr>
          <w:b/>
          <w:bCs/>
        </w:rPr>
      </w:pPr>
      <w:r>
        <w:rPr>
          <w:b/>
          <w:bCs/>
        </w:rPr>
        <w:t xml:space="preserve">Maja Mahulja, dipl. </w:t>
      </w:r>
      <w:r w:rsidRPr="00F7278C">
        <w:rPr>
          <w:b/>
          <w:bCs/>
        </w:rPr>
        <w:t>oec</w:t>
      </w:r>
      <w:r w:rsidR="00C72B25">
        <w:rPr>
          <w:b/>
          <w:bCs/>
        </w:rPr>
        <w:t>., v.r.</w:t>
      </w:r>
    </w:p>
    <w:sectPr w:rsidR="00E7343C" w:rsidRPr="004F51A4" w:rsidSect="00027F86">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F9C6" w14:textId="77777777" w:rsidR="00027F86" w:rsidRDefault="00027F86">
      <w:r>
        <w:separator/>
      </w:r>
    </w:p>
  </w:endnote>
  <w:endnote w:type="continuationSeparator" w:id="0">
    <w:p w14:paraId="3BCC1CC4" w14:textId="77777777" w:rsidR="00027F86" w:rsidRDefault="0002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0917" w14:textId="77777777" w:rsidR="00027F86" w:rsidRDefault="00027F86">
      <w:r>
        <w:separator/>
      </w:r>
    </w:p>
  </w:footnote>
  <w:footnote w:type="continuationSeparator" w:id="0">
    <w:p w14:paraId="67E8B68E" w14:textId="77777777" w:rsidR="00027F86" w:rsidRDefault="00027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C70D01"/>
    <w:multiLevelType w:val="hybridMultilevel"/>
    <w:tmpl w:val="DB780AD4"/>
    <w:lvl w:ilvl="0" w:tplc="2932CF2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420D74"/>
    <w:multiLevelType w:val="hybridMultilevel"/>
    <w:tmpl w:val="986E1F3C"/>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835877491">
    <w:abstractNumId w:val="36"/>
  </w:num>
  <w:num w:numId="2" w16cid:durableId="880938182">
    <w:abstractNumId w:val="15"/>
  </w:num>
  <w:num w:numId="3" w16cid:durableId="2035112073">
    <w:abstractNumId w:val="24"/>
  </w:num>
  <w:num w:numId="4" w16cid:durableId="1751928911">
    <w:abstractNumId w:val="12"/>
  </w:num>
  <w:num w:numId="5" w16cid:durableId="507794848">
    <w:abstractNumId w:val="35"/>
  </w:num>
  <w:num w:numId="6" w16cid:durableId="408158401">
    <w:abstractNumId w:val="8"/>
  </w:num>
  <w:num w:numId="7" w16cid:durableId="1128204917">
    <w:abstractNumId w:val="25"/>
  </w:num>
  <w:num w:numId="8" w16cid:durableId="1675454848">
    <w:abstractNumId w:val="9"/>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3"/>
  </w:num>
  <w:num w:numId="14" w16cid:durableId="2001420510">
    <w:abstractNumId w:val="30"/>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7"/>
  </w:num>
  <w:num w:numId="20" w16cid:durableId="731584815">
    <w:abstractNumId w:val="11"/>
  </w:num>
  <w:num w:numId="21" w16cid:durableId="1869833180">
    <w:abstractNumId w:val="10"/>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997875781">
    <w:abstractNumId w:val="7"/>
  </w:num>
  <w:num w:numId="39" w16cid:durableId="847258395">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27F86"/>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4D93"/>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0EE6"/>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6DD1"/>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D577B"/>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2B25"/>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4BB1"/>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13985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2024-04-02T12:22:00Z</cp:lastPrinted>
  <dcterms:created xsi:type="dcterms:W3CDTF">2024-04-02T12:22:00Z</dcterms:created>
  <dcterms:modified xsi:type="dcterms:W3CDTF">2024-04-02T12:24:00Z</dcterms:modified>
</cp:coreProperties>
</file>