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48DC885"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98349E">
        <w:t>30</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98349E">
        <w:t>3</w:t>
      </w:r>
    </w:p>
    <w:p w14:paraId="194752CD" w14:textId="5F3123F1" w:rsidR="00F70FFE" w:rsidRPr="00826B5B" w:rsidRDefault="00FE0C1B" w:rsidP="00CF5ADC">
      <w:r>
        <w:t>Omišalj</w:t>
      </w:r>
      <w:r w:rsidR="00E54028">
        <w:t xml:space="preserve">, </w:t>
      </w:r>
      <w:r w:rsidR="00A60064">
        <w:t>18. travnja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DE8445D" w:rsidR="00152942" w:rsidRDefault="00152942" w:rsidP="00CF5ADC">
            <w:pPr>
              <w:pStyle w:val="Header"/>
              <w:jc w:val="center"/>
              <w:rPr>
                <w:b/>
                <w:sz w:val="24"/>
                <w:szCs w:val="24"/>
              </w:rPr>
            </w:pPr>
            <w:r>
              <w:rPr>
                <w:b/>
                <w:sz w:val="24"/>
                <w:szCs w:val="24"/>
              </w:rPr>
              <w:t xml:space="preserve">Predmet nabave: </w:t>
            </w:r>
            <w:r w:rsidR="0098349E" w:rsidRPr="0098349E">
              <w:rPr>
                <w:bCs/>
                <w:sz w:val="24"/>
                <w:szCs w:val="24"/>
              </w:rPr>
              <w:t>Nabava pozornice za manifestacije</w:t>
            </w:r>
          </w:p>
          <w:p w14:paraId="2EB3DCCF" w14:textId="2EFF35DA" w:rsidR="009020B0" w:rsidRDefault="00152942" w:rsidP="00CF5ADC">
            <w:pPr>
              <w:pStyle w:val="Header"/>
              <w:jc w:val="center"/>
              <w:rPr>
                <w:b/>
                <w:sz w:val="24"/>
                <w:szCs w:val="24"/>
              </w:rPr>
            </w:pPr>
            <w:r>
              <w:rPr>
                <w:b/>
                <w:sz w:val="24"/>
                <w:szCs w:val="24"/>
              </w:rPr>
              <w:t xml:space="preserve">Evidencijski broj nabave: </w:t>
            </w:r>
            <w:r w:rsidR="0098349E">
              <w:rPr>
                <w:bCs/>
                <w:sz w:val="24"/>
                <w:szCs w:val="24"/>
              </w:rPr>
              <w:t>8/23</w:t>
            </w:r>
          </w:p>
          <w:p w14:paraId="13774AE0" w14:textId="0C9CF40E" w:rsidR="00152942" w:rsidRPr="00826B5B" w:rsidRDefault="00152942" w:rsidP="00CF5ADC">
            <w:pPr>
              <w:pStyle w:val="Header"/>
              <w:jc w:val="center"/>
              <w:rPr>
                <w:b/>
                <w:sz w:val="24"/>
                <w:szCs w:val="24"/>
              </w:rPr>
            </w:pPr>
            <w:r>
              <w:rPr>
                <w:b/>
                <w:sz w:val="24"/>
                <w:szCs w:val="24"/>
              </w:rPr>
              <w:t xml:space="preserve">CPV oznaka: </w:t>
            </w:r>
            <w:r w:rsidR="0098349E" w:rsidRPr="0098349E">
              <w:rPr>
                <w:bCs/>
                <w:sz w:val="24"/>
                <w:szCs w:val="24"/>
              </w:rPr>
              <w:t>44212320-8</w:t>
            </w:r>
            <w:r w:rsidR="0098349E">
              <w:rPr>
                <w:bCs/>
                <w:sz w:val="24"/>
                <w:szCs w:val="24"/>
              </w:rPr>
              <w:t xml:space="preserve"> - </w:t>
            </w:r>
            <w:r w:rsidR="0098349E" w:rsidRPr="0098349E">
              <w:rPr>
                <w:bCs/>
                <w:sz w:val="24"/>
                <w:szCs w:val="24"/>
              </w:rPr>
              <w:t>Razne konstrukcije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D0B61F7" w:rsidR="004F51A4" w:rsidRDefault="0098349E" w:rsidP="00CF5ADC">
      <w:pPr>
        <w:rPr>
          <w:color w:val="000000"/>
        </w:rPr>
      </w:pPr>
      <w:r>
        <w:rPr>
          <w:color w:val="000000"/>
        </w:rPr>
        <w:t>8/23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C58EBFE" w:rsidR="004F51A4" w:rsidRPr="00C64053" w:rsidRDefault="0098349E" w:rsidP="00CF5ADC">
      <w:r>
        <w:t xml:space="preserve">19.200,00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A3F6115" w14:textId="085AF94A" w:rsidR="003E6C58" w:rsidRDefault="003E6C58" w:rsidP="003E6C58">
      <w:pPr>
        <w:jc w:val="both"/>
      </w:pPr>
      <w:r w:rsidRPr="001E4F83">
        <w:rPr>
          <w:bCs/>
        </w:rPr>
        <w:t xml:space="preserve">Dobava </w:t>
      </w:r>
      <w:r>
        <w:rPr>
          <w:bCs/>
        </w:rPr>
        <w:t>„</w:t>
      </w:r>
      <w:proofErr w:type="spellStart"/>
      <w:r>
        <w:rPr>
          <w:bCs/>
        </w:rPr>
        <w:t>outdoor</w:t>
      </w:r>
      <w:proofErr w:type="spellEnd"/>
      <w:r>
        <w:rPr>
          <w:bCs/>
        </w:rPr>
        <w:t>“ montažne pozornice/bine</w:t>
      </w:r>
      <w:r w:rsidRPr="001E4F83">
        <w:rPr>
          <w:bCs/>
        </w:rPr>
        <w:t xml:space="preserve"> </w:t>
      </w:r>
      <w:r>
        <w:rPr>
          <w:bCs/>
        </w:rPr>
        <w:t xml:space="preserve">(za </w:t>
      </w:r>
      <w:r w:rsidRPr="00380976">
        <w:rPr>
          <w:bCs/>
        </w:rPr>
        <w:t>korištenje na otvorenom)</w:t>
      </w:r>
      <w:r>
        <w:rPr>
          <w:bCs/>
        </w:rPr>
        <w:t>,</w:t>
      </w:r>
      <w:r w:rsidRPr="00380976">
        <w:rPr>
          <w:bCs/>
        </w:rPr>
        <w:t xml:space="preserve"> </w:t>
      </w:r>
      <w:r>
        <w:rPr>
          <w:bCs/>
        </w:rPr>
        <w:t>sastavljene od modularnih elemenata</w:t>
      </w:r>
      <w:r w:rsidR="004B4610">
        <w:rPr>
          <w:bCs/>
        </w:rPr>
        <w:t xml:space="preserve"> te dostava iste na lokaciju na području općine Omišalj, po izboru Naručitelja</w:t>
      </w:r>
      <w:r>
        <w:rPr>
          <w:bCs/>
        </w:rPr>
        <w:t xml:space="preserve">. </w:t>
      </w:r>
      <w:r w:rsidR="005D0E42" w:rsidRPr="00E47B22">
        <w:rPr>
          <w:b/>
          <w:bCs/>
        </w:rPr>
        <w:t>Ponuđen</w:t>
      </w:r>
      <w:r w:rsidR="005D0E42">
        <w:rPr>
          <w:b/>
          <w:bCs/>
        </w:rPr>
        <w:t xml:space="preserve">a oprema mora </w:t>
      </w:r>
      <w:r w:rsidR="005D0E42" w:rsidRPr="00E47B22">
        <w:rPr>
          <w:b/>
          <w:bCs/>
        </w:rPr>
        <w:t xml:space="preserve">zadovoljavati </w:t>
      </w:r>
      <w:r w:rsidR="005D0E42">
        <w:rPr>
          <w:b/>
          <w:bCs/>
        </w:rPr>
        <w:t xml:space="preserve">minimalne </w:t>
      </w:r>
      <w:r w:rsidR="005D0E42" w:rsidRPr="00E47B22">
        <w:rPr>
          <w:b/>
          <w:bCs/>
        </w:rPr>
        <w:t xml:space="preserve">uvjete propisane </w:t>
      </w:r>
      <w:r w:rsidR="005D0E42">
        <w:rPr>
          <w:b/>
          <w:bCs/>
        </w:rPr>
        <w:t>Troškovnikom</w:t>
      </w:r>
      <w:r w:rsidR="005D0E42" w:rsidRPr="00E47B22">
        <w:rPr>
          <w:b/>
          <w:bCs/>
        </w:rPr>
        <w:t xml:space="preserve"> </w:t>
      </w:r>
      <w:r w:rsidR="005D0E42" w:rsidRPr="00CA0EBE">
        <w:t>čiji se obrazac</w:t>
      </w:r>
      <w:r w:rsidR="005D0E42">
        <w:rPr>
          <w:b/>
          <w:bCs/>
        </w:rPr>
        <w:t xml:space="preserve"> </w:t>
      </w:r>
      <w:r w:rsidR="005D0E42" w:rsidRPr="00CA0EBE">
        <w:t xml:space="preserve">stavlja ponuditeljima </w:t>
      </w:r>
      <w:r w:rsidR="005D0E42">
        <w:t xml:space="preserve">na raspolaganje </w:t>
      </w:r>
      <w:r w:rsidR="005D0E42" w:rsidRPr="00CA0EBE">
        <w:t>kao Prilog 2. ovog Poziva.</w:t>
      </w:r>
    </w:p>
    <w:p w14:paraId="656B073D" w14:textId="77777777" w:rsidR="0098349E" w:rsidRDefault="0098349E" w:rsidP="0098349E"/>
    <w:p w14:paraId="2283B8B1" w14:textId="77777777" w:rsidR="005D0E42" w:rsidRDefault="005D0E42" w:rsidP="0098349E">
      <w:pPr>
        <w:jc w:val="both"/>
        <w:rPr>
          <w:bCs/>
        </w:rPr>
      </w:pPr>
      <w:r>
        <w:t>Ponuđeni elementi pozornice moraju biti modularni i međusobno kompatibilni,</w:t>
      </w:r>
      <w:r w:rsidRPr="005D0E42">
        <w:rPr>
          <w:bCs/>
        </w:rPr>
        <w:t xml:space="preserve"> izrađeni od materijala otpornih na vremenske prilike i po potrebi premazani potrebnim premazima/primerima, uključujući i sve manje metalne komponente (vijci, matice i sl.)</w:t>
      </w:r>
      <w:r w:rsidR="0098349E">
        <w:rPr>
          <w:bCs/>
        </w:rPr>
        <w:t>.</w:t>
      </w:r>
      <w:r>
        <w:rPr>
          <w:bCs/>
        </w:rPr>
        <w:t xml:space="preserve"> </w:t>
      </w:r>
    </w:p>
    <w:p w14:paraId="6B071241" w14:textId="77777777" w:rsidR="005D0E42" w:rsidRDefault="005D0E42" w:rsidP="0098349E">
      <w:pPr>
        <w:jc w:val="both"/>
        <w:rPr>
          <w:bCs/>
        </w:rPr>
      </w:pPr>
    </w:p>
    <w:p w14:paraId="5601A10D" w14:textId="7E2114C9" w:rsidR="0098349E" w:rsidRDefault="005D0E42" w:rsidP="0098349E">
      <w:pPr>
        <w:jc w:val="both"/>
        <w:rPr>
          <w:bCs/>
        </w:rPr>
      </w:pPr>
      <w:r>
        <w:t>Oprema</w:t>
      </w:r>
      <w:r>
        <w:rPr>
          <w:bCs/>
        </w:rPr>
        <w:t xml:space="preserve"> mora biti isporučena nova i bez ikakvih oštećenja.</w:t>
      </w:r>
      <w:r w:rsidR="004B4610">
        <w:rPr>
          <w:bCs/>
        </w:rPr>
        <w:t xml:space="preserve"> O</w:t>
      </w:r>
      <w:r w:rsidR="004B4610" w:rsidRPr="004B4610">
        <w:rPr>
          <w:bCs/>
        </w:rPr>
        <w:t xml:space="preserve">dabrani ponuditelj je obvezan po dostavi </w:t>
      </w:r>
      <w:r w:rsidR="004B4610">
        <w:rPr>
          <w:bCs/>
        </w:rPr>
        <w:t>opreme</w:t>
      </w:r>
      <w:r w:rsidR="004B4610" w:rsidRPr="004B4610">
        <w:rPr>
          <w:bCs/>
        </w:rPr>
        <w:t xml:space="preserve"> provesti probno montiranje pozornice u svrhu dokazivanja njene tehničke ispravnosti, funkcionalnosti i modularnosti.</w:t>
      </w:r>
    </w:p>
    <w:p w14:paraId="178C642A" w14:textId="77777777" w:rsidR="0098349E" w:rsidRDefault="0098349E" w:rsidP="0098349E">
      <w:pPr>
        <w:jc w:val="both"/>
      </w:pPr>
    </w:p>
    <w:p w14:paraId="61DD58EB" w14:textId="77777777" w:rsidR="004B4610" w:rsidRPr="0010207A" w:rsidRDefault="004B4610" w:rsidP="004B4610">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035E7620" w14:textId="77777777" w:rsidR="0098349E" w:rsidRDefault="0098349E" w:rsidP="0098349E">
      <w:pPr>
        <w:tabs>
          <w:tab w:val="left" w:pos="-2160"/>
        </w:tabs>
        <w:jc w:val="both"/>
        <w:rPr>
          <w:color w:val="000000"/>
        </w:rPr>
      </w:pPr>
    </w:p>
    <w:p w14:paraId="59E66365" w14:textId="3F3BD854" w:rsidR="0098349E" w:rsidRPr="00DE36CF" w:rsidRDefault="0098349E" w:rsidP="0098349E">
      <w:pPr>
        <w:tabs>
          <w:tab w:val="left" w:pos="-2160"/>
        </w:tabs>
        <w:jc w:val="both"/>
        <w:rPr>
          <w:color w:val="000000"/>
        </w:rPr>
      </w:pPr>
      <w:r w:rsidRPr="0010207A">
        <w:rPr>
          <w:color w:val="000000"/>
        </w:rPr>
        <w:t xml:space="preserve">Troškovnikom je predviđena točna količina </w:t>
      </w:r>
      <w:bookmarkStart w:id="0" w:name="_Hlk121143812"/>
      <w:r w:rsidR="004B4610">
        <w:rPr>
          <w:color w:val="000000"/>
        </w:rPr>
        <w:t>opreme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0"/>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767FF540" w14:textId="77777777" w:rsidR="0098349E" w:rsidRDefault="0098349E" w:rsidP="0098349E">
      <w:pPr>
        <w:jc w:val="both"/>
      </w:pPr>
    </w:p>
    <w:p w14:paraId="25F0971B" w14:textId="19C0E08F" w:rsidR="0098349E" w:rsidRDefault="00415395" w:rsidP="0098349E">
      <w:pPr>
        <w:jc w:val="both"/>
      </w:pPr>
      <w:r>
        <w:t>Odabrani p</w:t>
      </w:r>
      <w:r w:rsidR="0098349E" w:rsidRPr="00F110F1">
        <w:t xml:space="preserve">onuditelj je dužan jamčiti za kvalitetu </w:t>
      </w:r>
      <w:r w:rsidR="004B4610">
        <w:t xml:space="preserve">dostavljene opreme i </w:t>
      </w:r>
      <w:r w:rsidR="004B4610" w:rsidRPr="00F110F1">
        <w:t xml:space="preserve">upotrijebljenih materijala </w:t>
      </w:r>
      <w:r w:rsidR="004B4610">
        <w:t>u</w:t>
      </w:r>
      <w:r w:rsidR="0098349E" w:rsidRPr="00F110F1">
        <w:t xml:space="preserve"> </w:t>
      </w:r>
      <w:r w:rsidR="0098349E" w:rsidRPr="006B692D">
        <w:rPr>
          <w:b/>
          <w:bCs/>
        </w:rPr>
        <w:t xml:space="preserve">jamstvenome roku </w:t>
      </w:r>
      <w:r w:rsidR="0098349E" w:rsidRPr="00C01777">
        <w:rPr>
          <w:b/>
          <w:bCs/>
        </w:rPr>
        <w:t xml:space="preserve">od </w:t>
      </w:r>
      <w:bookmarkStart w:id="1" w:name="_Hlk130818327"/>
      <w:r w:rsidR="004B4610">
        <w:rPr>
          <w:b/>
          <w:bCs/>
        </w:rPr>
        <w:t>2</w:t>
      </w:r>
      <w:r w:rsidR="0098349E" w:rsidRPr="00C01777">
        <w:rPr>
          <w:b/>
          <w:bCs/>
        </w:rPr>
        <w:t xml:space="preserve"> (</w:t>
      </w:r>
      <w:r w:rsidR="004B4610">
        <w:rPr>
          <w:b/>
          <w:bCs/>
        </w:rPr>
        <w:t>dvije</w:t>
      </w:r>
      <w:r w:rsidR="0098349E" w:rsidRPr="00C01777">
        <w:rPr>
          <w:b/>
          <w:bCs/>
        </w:rPr>
        <w:t xml:space="preserve">) </w:t>
      </w:r>
      <w:r w:rsidR="004B4610">
        <w:rPr>
          <w:b/>
          <w:bCs/>
        </w:rPr>
        <w:t>godine</w:t>
      </w:r>
      <w:r w:rsidR="0098349E" w:rsidRPr="00C01777">
        <w:rPr>
          <w:b/>
          <w:bCs/>
        </w:rPr>
        <w:t xml:space="preserve"> </w:t>
      </w:r>
      <w:bookmarkEnd w:id="1"/>
      <w:r w:rsidR="0098349E" w:rsidRPr="00F110F1">
        <w:t>od datuma uredno izvršene primopredaje predmeta nabave Naručitelju.</w:t>
      </w:r>
    </w:p>
    <w:p w14:paraId="19E1AE38" w14:textId="77777777" w:rsidR="0098349E" w:rsidRDefault="0098349E" w:rsidP="0098349E">
      <w:pPr>
        <w:jc w:val="both"/>
      </w:pPr>
    </w:p>
    <w:p w14:paraId="01E551CB" w14:textId="1503366B" w:rsidR="0098349E" w:rsidRPr="00C01777" w:rsidRDefault="00757DFB" w:rsidP="0098349E">
      <w:pPr>
        <w:jc w:val="both"/>
      </w:pPr>
      <w:r>
        <w:rPr>
          <w:b/>
          <w:bCs/>
        </w:rPr>
        <w:t>Odabrani p</w:t>
      </w:r>
      <w:r w:rsidR="0098349E" w:rsidRPr="00C01777">
        <w:rPr>
          <w:b/>
          <w:bCs/>
        </w:rPr>
        <w:t xml:space="preserve">onuditelj je dužan </w:t>
      </w:r>
      <w:r w:rsidR="0098349E">
        <w:rPr>
          <w:b/>
          <w:bCs/>
        </w:rPr>
        <w:t>dobaviti</w:t>
      </w:r>
      <w:r w:rsidR="00117FF7">
        <w:rPr>
          <w:b/>
          <w:bCs/>
        </w:rPr>
        <w:t xml:space="preserve"> i</w:t>
      </w:r>
      <w:r w:rsidR="0098349E">
        <w:rPr>
          <w:b/>
          <w:bCs/>
        </w:rPr>
        <w:t xml:space="preserve"> dopremiti</w:t>
      </w:r>
      <w:r w:rsidR="0098349E" w:rsidRPr="00C01777">
        <w:rPr>
          <w:b/>
          <w:bCs/>
        </w:rPr>
        <w:t xml:space="preserve"> </w:t>
      </w:r>
      <w:r>
        <w:rPr>
          <w:b/>
          <w:bCs/>
        </w:rPr>
        <w:t>pozornicu te provesti probno montiranje iste</w:t>
      </w:r>
      <w:bookmarkStart w:id="2" w:name="_Hlk130386032"/>
      <w:r w:rsidR="0098349E" w:rsidRPr="00C01777">
        <w:rPr>
          <w:b/>
          <w:bCs/>
        </w:rPr>
        <w:t xml:space="preserve"> </w:t>
      </w:r>
      <w:bookmarkEnd w:id="2"/>
      <w:r w:rsidR="0098349E" w:rsidRPr="00C01777">
        <w:rPr>
          <w:b/>
          <w:bCs/>
        </w:rPr>
        <w:t xml:space="preserve">do </w:t>
      </w:r>
      <w:r w:rsidR="00415395">
        <w:rPr>
          <w:b/>
          <w:bCs/>
        </w:rPr>
        <w:t>24</w:t>
      </w:r>
      <w:r w:rsidR="0098349E">
        <w:rPr>
          <w:b/>
          <w:bCs/>
        </w:rPr>
        <w:t xml:space="preserve">. </w:t>
      </w:r>
      <w:r w:rsidR="00D95B3F">
        <w:rPr>
          <w:b/>
          <w:bCs/>
        </w:rPr>
        <w:t>svibnja</w:t>
      </w:r>
      <w:r w:rsidR="0098349E">
        <w:rPr>
          <w:b/>
          <w:bCs/>
        </w:rPr>
        <w:t xml:space="preserve"> </w:t>
      </w:r>
      <w:r w:rsidR="0098349E" w:rsidRPr="00C01777">
        <w:rPr>
          <w:b/>
          <w:bCs/>
        </w:rPr>
        <w:t>2023.</w:t>
      </w:r>
      <w:r w:rsidR="0098349E" w:rsidRPr="00C01777">
        <w:t xml:space="preserve"> U slučaju prekoračenja navedenog roka Ponuditelju će se obračunati i naplatiti ugovorom definirana kazna.</w:t>
      </w:r>
    </w:p>
    <w:p w14:paraId="3E8B4A6D" w14:textId="77777777" w:rsidR="0098349E" w:rsidRPr="00826B5B" w:rsidRDefault="0098349E" w:rsidP="00C64053"/>
    <w:p w14:paraId="1EAD960A" w14:textId="5B48C6B7" w:rsidR="00E516EC" w:rsidRDefault="00C64053" w:rsidP="004B4610">
      <w:r w:rsidRPr="00826B5B">
        <w:t xml:space="preserve">CPV oznaka: </w:t>
      </w:r>
      <w:r w:rsidR="0098349E" w:rsidRPr="0098349E">
        <w:rPr>
          <w:bCs/>
        </w:rPr>
        <w:t>44212320-8</w:t>
      </w:r>
      <w:r w:rsidR="0098349E">
        <w:rPr>
          <w:bCs/>
        </w:rPr>
        <w:t xml:space="preserve"> - </w:t>
      </w:r>
      <w:r w:rsidR="0098349E" w:rsidRPr="0098349E">
        <w:rPr>
          <w:bCs/>
        </w:rPr>
        <w:t>Razne konstrukcije</w:t>
      </w:r>
      <w:r>
        <w:t>.</w:t>
      </w:r>
    </w:p>
    <w:p w14:paraId="3F0D7FAC" w14:textId="77777777" w:rsidR="00757DFB" w:rsidRPr="004B4610" w:rsidRDefault="00757DFB" w:rsidP="004B4610"/>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7A27BCA" w:rsidR="004F51A4" w:rsidRDefault="0098349E" w:rsidP="00CF5ADC">
      <w:r>
        <w:t>Dostava i probno montiranje na lokaciji na području općine Omišalj, po izboru Naručitelja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D56B5C6" w:rsidR="00C64053" w:rsidRDefault="00C64053" w:rsidP="00C64053">
      <w:pPr>
        <w:tabs>
          <w:tab w:val="left" w:pos="0"/>
        </w:tabs>
        <w:jc w:val="both"/>
        <w:rPr>
          <w:color w:val="000000"/>
        </w:rPr>
      </w:pPr>
      <w:r>
        <w:rPr>
          <w:color w:val="000000"/>
        </w:rPr>
        <w:t xml:space="preserve">Temeljem provedenog postupka sklopit će se ugovor o nabavi </w:t>
      </w:r>
      <w:r w:rsidR="0098349E">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283AE32F" w:rsidR="00C64053" w:rsidRPr="00826B5B" w:rsidRDefault="00C64053" w:rsidP="00C64053">
      <w:pPr>
        <w:tabs>
          <w:tab w:val="left" w:pos="0"/>
        </w:tabs>
        <w:jc w:val="both"/>
        <w:rPr>
          <w:color w:val="FF0000"/>
        </w:rPr>
      </w:pPr>
      <w:r w:rsidRPr="00826B5B">
        <w:rPr>
          <w:color w:val="000000"/>
        </w:rPr>
        <w:t xml:space="preserve">Ugovor se sklapa na razdoblje </w:t>
      </w:r>
      <w:r w:rsidR="00415395" w:rsidRPr="00415395">
        <w:rPr>
          <w:color w:val="000000"/>
        </w:rPr>
        <w:t>do 24. svibnja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DDC8A18" w14:textId="77777777" w:rsidR="0098349E" w:rsidRDefault="0098349E" w:rsidP="0098349E">
      <w:pPr>
        <w:jc w:val="both"/>
      </w:pP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primopredaje</w:t>
      </w:r>
      <w:r w:rsidRPr="006E6B02">
        <w:rPr>
          <w:bCs/>
          <w:color w:val="000000"/>
        </w:rPr>
        <w:t xml:space="preserve"> </w:t>
      </w:r>
      <w:r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65D4EA9E" w14:textId="77777777" w:rsidR="00C64053" w:rsidRPr="0098349E" w:rsidRDefault="00C64053" w:rsidP="00C64053">
      <w:pPr>
        <w:pStyle w:val="ListParagraph"/>
        <w:numPr>
          <w:ilvl w:val="1"/>
          <w:numId w:val="27"/>
        </w:numPr>
        <w:tabs>
          <w:tab w:val="left" w:pos="0"/>
        </w:tabs>
        <w:jc w:val="both"/>
        <w:rPr>
          <w:b/>
          <w:bCs/>
          <w:sz w:val="24"/>
          <w:szCs w:val="24"/>
        </w:rPr>
      </w:pPr>
      <w:r w:rsidRPr="0098349E">
        <w:rPr>
          <w:b/>
          <w:bCs/>
          <w:sz w:val="24"/>
          <w:szCs w:val="24"/>
        </w:rPr>
        <w:t>Popunjeni, potpisani i pečatom ovjereni Troškovnik</w:t>
      </w:r>
    </w:p>
    <w:p w14:paraId="34399D2B" w14:textId="77777777" w:rsidR="00C64053" w:rsidRPr="0098349E" w:rsidRDefault="00C64053" w:rsidP="00C64053">
      <w:pPr>
        <w:tabs>
          <w:tab w:val="left" w:pos="0"/>
        </w:tabs>
        <w:jc w:val="both"/>
      </w:pPr>
      <w:r w:rsidRPr="0098349E">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191DFC6D" w14:textId="77777777" w:rsidR="00117FF7" w:rsidRPr="00D01963" w:rsidRDefault="00117FF7" w:rsidP="00117FF7">
      <w:pPr>
        <w:pStyle w:val="ListParagraph"/>
        <w:numPr>
          <w:ilvl w:val="1"/>
          <w:numId w:val="27"/>
        </w:numPr>
        <w:ind w:left="0" w:firstLine="0"/>
        <w:jc w:val="both"/>
        <w:rPr>
          <w:b/>
          <w:sz w:val="24"/>
          <w:szCs w:val="24"/>
        </w:rPr>
      </w:pPr>
      <w:r w:rsidRPr="00D01963">
        <w:rPr>
          <w:b/>
          <w:sz w:val="24"/>
          <w:szCs w:val="24"/>
        </w:rPr>
        <w:t>Tehničku specifikaciju</w:t>
      </w:r>
      <w:r>
        <w:rPr>
          <w:b/>
          <w:sz w:val="24"/>
          <w:szCs w:val="24"/>
        </w:rPr>
        <w:t xml:space="preserve"> </w:t>
      </w:r>
      <w:r w:rsidRPr="00D01963">
        <w:rPr>
          <w:b/>
          <w:sz w:val="24"/>
          <w:szCs w:val="24"/>
        </w:rPr>
        <w:t>ponuđen</w:t>
      </w:r>
      <w:r>
        <w:rPr>
          <w:b/>
          <w:sz w:val="24"/>
          <w:szCs w:val="24"/>
        </w:rPr>
        <w:t>e</w:t>
      </w:r>
      <w:r w:rsidRPr="00D01963">
        <w:rPr>
          <w:b/>
          <w:sz w:val="24"/>
          <w:szCs w:val="24"/>
        </w:rPr>
        <w:t xml:space="preserve"> </w:t>
      </w:r>
      <w:r>
        <w:rPr>
          <w:b/>
          <w:sz w:val="24"/>
          <w:szCs w:val="24"/>
        </w:rPr>
        <w:t>opreme</w:t>
      </w:r>
    </w:p>
    <w:p w14:paraId="2E698DBB" w14:textId="77777777" w:rsidR="00117FF7" w:rsidRDefault="00117FF7" w:rsidP="00117FF7">
      <w:pPr>
        <w:tabs>
          <w:tab w:val="left" w:pos="0"/>
        </w:tabs>
        <w:jc w:val="both"/>
      </w:pPr>
      <w:r w:rsidRPr="00B10783">
        <w:t>Ponuditelj je dužan dostaviti dokumentaciju kojom dokazuje da ponuđena oprema zadovoljava minimalne uvjete propisane Troškovnikom</w:t>
      </w:r>
      <w:r>
        <w:t xml:space="preserve"> </w:t>
      </w:r>
      <w:r w:rsidRPr="00BE296D">
        <w:t>(</w:t>
      </w:r>
      <w:r>
        <w:t xml:space="preserve">tehnička specifikacija proizvođača, </w:t>
      </w:r>
      <w:r w:rsidRPr="00BE296D">
        <w:t xml:space="preserve">katalog, brošura ili drugi </w:t>
      </w:r>
      <w:r>
        <w:t xml:space="preserve">jednakovrijedan </w:t>
      </w:r>
      <w:r w:rsidRPr="00BE296D">
        <w:t>dokument)</w:t>
      </w:r>
      <w:r w:rsidRPr="00B10783">
        <w:t xml:space="preserve">. </w:t>
      </w:r>
      <w:r w:rsidRPr="00B10783">
        <w:rPr>
          <w:b/>
          <w:bCs/>
        </w:rPr>
        <w:t>Spomenuta dokumentacija može biti na engleskom jeziku.</w:t>
      </w:r>
      <w:r w:rsidRPr="00B10783">
        <w:t xml:space="preserve"> </w:t>
      </w:r>
      <w:r w:rsidRPr="00B10783">
        <w:rPr>
          <w:b/>
          <w:bCs/>
        </w:rPr>
        <w:t xml:space="preserve">U slučaju da Naručitelj iz dostavljene dokumentacije ili drugih javno dostupnih izvora niti nakon pojašnjenja ponuditelja ne može utvrditi da ponuđena </w:t>
      </w:r>
      <w:r w:rsidRPr="00B10783">
        <w:rPr>
          <w:b/>
          <w:bCs/>
        </w:rPr>
        <w:lastRenderedPageBreak/>
        <w:t>oprema zadovoljava minimalne uvjete propisane Troškovnikom ponuda će biti odbačena kao neprihvatljiva.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423619E5"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52572A">
        <w:rPr>
          <w:bCs/>
        </w:rPr>
        <w:t xml:space="preserve">Izuzetak od navedenog je dokumentacija koja se prilaže kao dokaz da </w:t>
      </w:r>
      <w:r w:rsidR="0052572A" w:rsidRPr="009B6158">
        <w:rPr>
          <w:bCs/>
        </w:rPr>
        <w:t xml:space="preserve">ponuđena oprema </w:t>
      </w:r>
      <w:bookmarkStart w:id="6" w:name="_Hlk130911303"/>
      <w:r w:rsidR="0052572A">
        <w:rPr>
          <w:bCs/>
        </w:rPr>
        <w:t xml:space="preserve">zadovoljava </w:t>
      </w:r>
      <w:r w:rsidR="0052572A" w:rsidRPr="00F1579E">
        <w:rPr>
          <w:bCs/>
        </w:rPr>
        <w:t>minimalne uvjete propisane Troškovnikom</w:t>
      </w:r>
      <w:bookmarkEnd w:id="6"/>
      <w:r w:rsidR="0052572A">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308C3325" w:rsidR="00D35401" w:rsidRDefault="00D35401" w:rsidP="00CF5ADC">
      <w:pPr>
        <w:jc w:val="both"/>
        <w:rPr>
          <w:b/>
          <w:color w:val="000000"/>
        </w:rPr>
      </w:pPr>
    </w:p>
    <w:p w14:paraId="0D92DAD3" w14:textId="77777777" w:rsidR="0052572A" w:rsidRPr="00826B5B" w:rsidRDefault="0052572A"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60AC387A" w:rsidR="00C64053" w:rsidRPr="00EA06DD" w:rsidRDefault="00C64053" w:rsidP="00C64053">
      <w:pPr>
        <w:jc w:val="center"/>
        <w:rPr>
          <w:b/>
          <w:bCs/>
          <w:color w:val="000000"/>
        </w:rPr>
      </w:pPr>
      <w:r w:rsidRPr="00EA06DD">
        <w:rPr>
          <w:b/>
          <w:bCs/>
          <w:color w:val="000000"/>
        </w:rPr>
        <w:t xml:space="preserve">Predmet nabave: </w:t>
      </w:r>
      <w:r w:rsidR="0098349E" w:rsidRPr="0098349E">
        <w:rPr>
          <w:b/>
        </w:rPr>
        <w:t>Nabava pozornice za manifestacije</w:t>
      </w:r>
    </w:p>
    <w:p w14:paraId="07EA418E" w14:textId="1DEFDD5E"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98349E">
        <w:rPr>
          <w:b/>
          <w:bCs/>
          <w:color w:val="000000"/>
        </w:rPr>
        <w:t>8/23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7433D351" w:rsidR="0008372D" w:rsidRDefault="00AA3498" w:rsidP="00CF5ADC">
      <w:pPr>
        <w:jc w:val="both"/>
        <w:rPr>
          <w:color w:val="000000"/>
        </w:rPr>
      </w:pPr>
      <w:r w:rsidRPr="00826B5B">
        <w:rPr>
          <w:color w:val="000000"/>
        </w:rPr>
        <w:t xml:space="preserve">Kriterij odabira ponude je </w:t>
      </w:r>
      <w:r w:rsidR="00C64053" w:rsidRPr="0098349E">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DBBCA75" w:rsidR="00AA3498" w:rsidRPr="0008372D" w:rsidRDefault="00D95B3F" w:rsidP="00AA3498">
      <w:pPr>
        <w:jc w:val="both"/>
        <w:rPr>
          <w:b/>
          <w:u w:val="single"/>
        </w:rPr>
      </w:pPr>
      <w:r>
        <w:rPr>
          <w:b/>
          <w:u w:val="single"/>
        </w:rPr>
        <w:t>27. travnja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29AA2E8" w:rsidR="00BD2986" w:rsidRPr="00826B5B" w:rsidRDefault="0008372D" w:rsidP="00CF5ADC">
      <w:pPr>
        <w:jc w:val="both"/>
      </w:pPr>
      <w:r>
        <w:t>O</w:t>
      </w:r>
      <w:r w:rsidR="00D36AC0" w:rsidRPr="00826B5B">
        <w:t>tvaranje ponuda održat će se</w:t>
      </w:r>
      <w:r w:rsidR="00AA3498">
        <w:t xml:space="preserve"> </w:t>
      </w:r>
      <w:r w:rsidR="00D95B3F">
        <w:t>27. travnja</w:t>
      </w:r>
      <w:r w:rsidR="00C64053">
        <w:t xml:space="preserve"> </w:t>
      </w:r>
      <w:r w:rsidR="00AA53C0">
        <w:t>2023.</w:t>
      </w:r>
      <w:r w:rsidR="00AA3498">
        <w:t xml:space="preserve"> </w:t>
      </w:r>
      <w:r w:rsidR="00D36AC0" w:rsidRPr="00826B5B">
        <w:t xml:space="preserve">u </w:t>
      </w:r>
      <w:r w:rsidR="00D95B3F">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3519CA2"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655B7E38" w:rsidR="003C4B5D" w:rsidRPr="00415395" w:rsidRDefault="007351A8" w:rsidP="00CF5ADC">
      <w:pPr>
        <w:pStyle w:val="ListParagraph"/>
        <w:numPr>
          <w:ilvl w:val="0"/>
          <w:numId w:val="34"/>
        </w:numPr>
        <w:rPr>
          <w:sz w:val="24"/>
          <w:szCs w:val="24"/>
        </w:rPr>
      </w:pPr>
      <w:r w:rsidRPr="0098349E">
        <w:rPr>
          <w:sz w:val="24"/>
          <w:szCs w:val="24"/>
        </w:rPr>
        <w:t xml:space="preserve">Obrazac </w:t>
      </w:r>
      <w:r w:rsidR="003C4B5D" w:rsidRPr="0098349E">
        <w:rPr>
          <w:sz w:val="24"/>
          <w:szCs w:val="24"/>
        </w:rPr>
        <w:t>Troškovnik</w:t>
      </w:r>
      <w:r w:rsidRPr="0098349E">
        <w:rPr>
          <w:sz w:val="24"/>
          <w:szCs w:val="24"/>
        </w:rPr>
        <w:t>a</w:t>
      </w:r>
      <w:r w:rsidR="0098349E">
        <w:rPr>
          <w:sz w:val="24"/>
          <w:szCs w:val="24"/>
        </w:rPr>
        <w:t>.</w:t>
      </w:r>
    </w:p>
    <w:p w14:paraId="6CF78375" w14:textId="77777777" w:rsidR="003C4B5D" w:rsidRPr="00826B5B" w:rsidRDefault="003C4B5D" w:rsidP="00CF5ADC"/>
    <w:p w14:paraId="7E5BF06C" w14:textId="5B4F0B8F" w:rsidR="00865195" w:rsidRDefault="003C4B5D" w:rsidP="00415395">
      <w:pPr>
        <w:ind w:left="5664"/>
        <w:jc w:val="center"/>
        <w:rPr>
          <w:b/>
          <w:bCs/>
        </w:rPr>
      </w:pPr>
      <w:r w:rsidRPr="00826B5B">
        <w:rPr>
          <w:b/>
        </w:rPr>
        <w:t xml:space="preserve">   </w:t>
      </w:r>
      <w:r w:rsidR="00B62F82">
        <w:rPr>
          <w:b/>
          <w:bCs/>
        </w:rPr>
        <w:t>PROČELNICA</w:t>
      </w:r>
    </w:p>
    <w:p w14:paraId="1282C781" w14:textId="50D4314B" w:rsidR="00E7343C" w:rsidRPr="004F51A4" w:rsidRDefault="00865195" w:rsidP="00415395">
      <w:pPr>
        <w:ind w:left="5664"/>
        <w:jc w:val="center"/>
        <w:rPr>
          <w:b/>
          <w:bCs/>
        </w:rPr>
      </w:pPr>
      <w:r>
        <w:rPr>
          <w:b/>
          <w:bCs/>
        </w:rPr>
        <w:t xml:space="preserve">Maja Mahulja, dipl. </w:t>
      </w:r>
      <w:proofErr w:type="spellStart"/>
      <w:r w:rsidRPr="00F7278C">
        <w:rPr>
          <w:b/>
          <w:bCs/>
        </w:rPr>
        <w:t>oec</w:t>
      </w:r>
      <w:proofErr w:type="spellEnd"/>
      <w:r w:rsidRPr="00415395">
        <w:rPr>
          <w:b/>
          <w:bCs/>
        </w:rPr>
        <w:t>.</w:t>
      </w:r>
      <w:r w:rsidR="002E439D" w:rsidRPr="00415395">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EF21" w14:textId="77777777" w:rsidR="00D9317F" w:rsidRDefault="00D9317F">
      <w:r>
        <w:separator/>
      </w:r>
    </w:p>
  </w:endnote>
  <w:endnote w:type="continuationSeparator" w:id="0">
    <w:p w14:paraId="457FF14F" w14:textId="77777777" w:rsidR="00D9317F" w:rsidRDefault="00D9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4631" w14:textId="77777777" w:rsidR="00D9317F" w:rsidRDefault="00D9317F">
      <w:r>
        <w:separator/>
      </w:r>
    </w:p>
  </w:footnote>
  <w:footnote w:type="continuationSeparator" w:id="0">
    <w:p w14:paraId="60A3167E" w14:textId="77777777" w:rsidR="00D9317F" w:rsidRDefault="00D9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664A"/>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17FF7"/>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E6C58"/>
    <w:rsid w:val="003F1345"/>
    <w:rsid w:val="003F3300"/>
    <w:rsid w:val="003F559F"/>
    <w:rsid w:val="004010A4"/>
    <w:rsid w:val="0040190F"/>
    <w:rsid w:val="004028A9"/>
    <w:rsid w:val="00402BA0"/>
    <w:rsid w:val="00405032"/>
    <w:rsid w:val="00411344"/>
    <w:rsid w:val="00412AD4"/>
    <w:rsid w:val="004150FF"/>
    <w:rsid w:val="00415395"/>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4610"/>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572A"/>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0E42"/>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57DFB"/>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349E"/>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064"/>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9317F"/>
    <w:rsid w:val="00D95B3F"/>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440028756">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13501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2023-04-18T11:36:00Z</cp:lastPrinted>
  <dcterms:created xsi:type="dcterms:W3CDTF">2023-04-05T08:23:00Z</dcterms:created>
  <dcterms:modified xsi:type="dcterms:W3CDTF">2023-04-18T11:37:00Z</dcterms:modified>
</cp:coreProperties>
</file>