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6CF7F03"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11C88">
        <w:t>66</w:t>
      </w:r>
      <w:r w:rsidR="001518E4" w:rsidRPr="00826B5B">
        <w:t xml:space="preserve"> </w:t>
      </w:r>
    </w:p>
    <w:p w14:paraId="6CFCE669" w14:textId="716E20FA"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611C88">
        <w:t>3</w:t>
      </w:r>
    </w:p>
    <w:p w14:paraId="194752CD" w14:textId="463C269F" w:rsidR="00F70FFE" w:rsidRPr="00826B5B" w:rsidRDefault="00FE0C1B" w:rsidP="00CF5ADC">
      <w:r>
        <w:t>Omišalj</w:t>
      </w:r>
      <w:r w:rsidR="00E54028">
        <w:t xml:space="preserve">, </w:t>
      </w:r>
      <w:r w:rsidR="00611C88">
        <w:t>21. srpnja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9035C69" w:rsidR="00152942" w:rsidRDefault="00152942" w:rsidP="00CF5ADC">
            <w:pPr>
              <w:pStyle w:val="Header"/>
              <w:jc w:val="center"/>
              <w:rPr>
                <w:b/>
                <w:sz w:val="24"/>
                <w:szCs w:val="24"/>
              </w:rPr>
            </w:pPr>
            <w:r>
              <w:rPr>
                <w:b/>
                <w:sz w:val="24"/>
                <w:szCs w:val="24"/>
              </w:rPr>
              <w:t xml:space="preserve">Predmet nabave: </w:t>
            </w:r>
            <w:bookmarkStart w:id="0" w:name="_Hlk140818265"/>
            <w:r w:rsidR="00611C88" w:rsidRPr="00611C88">
              <w:rPr>
                <w:bCs/>
                <w:sz w:val="24"/>
                <w:szCs w:val="24"/>
              </w:rPr>
              <w:t xml:space="preserve">Radovi konzervacije i uređenja - arheološki park </w:t>
            </w:r>
            <w:proofErr w:type="spellStart"/>
            <w:r w:rsidR="00611C88" w:rsidRPr="00611C88">
              <w:rPr>
                <w:bCs/>
                <w:sz w:val="24"/>
                <w:szCs w:val="24"/>
              </w:rPr>
              <w:t>Fulfinum</w:t>
            </w:r>
            <w:proofErr w:type="spellEnd"/>
            <w:r w:rsidR="00611C88" w:rsidRPr="00611C88">
              <w:rPr>
                <w:bCs/>
                <w:sz w:val="24"/>
                <w:szCs w:val="24"/>
              </w:rPr>
              <w:t>-Mirine</w:t>
            </w:r>
            <w:bookmarkEnd w:id="0"/>
          </w:p>
          <w:p w14:paraId="2EB3DCCF" w14:textId="1EB069AA" w:rsidR="009020B0" w:rsidRDefault="00152942" w:rsidP="00CF5ADC">
            <w:pPr>
              <w:pStyle w:val="Header"/>
              <w:jc w:val="center"/>
              <w:rPr>
                <w:b/>
                <w:sz w:val="24"/>
                <w:szCs w:val="24"/>
              </w:rPr>
            </w:pPr>
            <w:r>
              <w:rPr>
                <w:b/>
                <w:sz w:val="24"/>
                <w:szCs w:val="24"/>
              </w:rPr>
              <w:t xml:space="preserve">Evidencijski broj nabave: </w:t>
            </w:r>
            <w:r w:rsidR="00611C88">
              <w:rPr>
                <w:bCs/>
                <w:sz w:val="24"/>
                <w:szCs w:val="24"/>
              </w:rPr>
              <w:t>48/23</w:t>
            </w:r>
          </w:p>
          <w:p w14:paraId="13774AE0" w14:textId="13B3C8BE" w:rsidR="00152942" w:rsidRPr="00826B5B" w:rsidRDefault="00152942" w:rsidP="00CF5ADC">
            <w:pPr>
              <w:pStyle w:val="Header"/>
              <w:jc w:val="center"/>
              <w:rPr>
                <w:b/>
                <w:sz w:val="24"/>
                <w:szCs w:val="24"/>
              </w:rPr>
            </w:pPr>
            <w:r>
              <w:rPr>
                <w:b/>
                <w:sz w:val="24"/>
                <w:szCs w:val="24"/>
              </w:rPr>
              <w:t xml:space="preserve">CPV oznaka: </w:t>
            </w:r>
            <w:r w:rsidR="00611C88" w:rsidRPr="00611C88">
              <w:rPr>
                <w:bCs/>
                <w:sz w:val="24"/>
                <w:szCs w:val="24"/>
              </w:rPr>
              <w:t>45212300-9</w:t>
            </w:r>
            <w:r w:rsidR="00611C88">
              <w:rPr>
                <w:bCs/>
                <w:sz w:val="24"/>
                <w:szCs w:val="24"/>
              </w:rPr>
              <w:t xml:space="preserve"> - </w:t>
            </w:r>
            <w:r w:rsidR="00611C88" w:rsidRPr="00611C88">
              <w:rPr>
                <w:bCs/>
                <w:sz w:val="24"/>
                <w:szCs w:val="24"/>
              </w:rPr>
              <w:tab/>
              <w:t>Građevinski radovi na zgradi za umjetnost i kulturu</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3D57A04E"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bookmarkStart w:id="1" w:name="_Hlk140839255"/>
      <w:r w:rsidR="00002C5F">
        <w:rPr>
          <w:color w:val="000000"/>
        </w:rPr>
        <w:t>Slijedom</w:t>
      </w:r>
      <w:r w:rsidRPr="00826B5B">
        <w:rPr>
          <w:color w:val="000000"/>
        </w:rPr>
        <w:t xml:space="preserve"> navedeno</w:t>
      </w:r>
      <w:r w:rsidR="00002C5F">
        <w:rPr>
          <w:color w:val="000000"/>
        </w:rPr>
        <w:t>g</w:t>
      </w:r>
      <w:bookmarkEnd w:id="1"/>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928590C" w:rsidR="004F51A4" w:rsidRDefault="00611C88" w:rsidP="00CF5ADC">
      <w:pPr>
        <w:rPr>
          <w:color w:val="000000"/>
        </w:rPr>
      </w:pPr>
      <w:r>
        <w:rPr>
          <w:color w:val="000000"/>
        </w:rPr>
        <w:t>48/23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7F17FA0" w:rsidR="004F51A4" w:rsidRPr="00C64053" w:rsidRDefault="00611C88" w:rsidP="00CF5ADC">
      <w:r w:rsidRPr="00611C88">
        <w:t xml:space="preserve">14.500,00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6155FB19" w14:textId="601B0A55" w:rsidR="005F0FB3" w:rsidRPr="00737528" w:rsidRDefault="005F0FB3" w:rsidP="005F0FB3">
      <w:pPr>
        <w:jc w:val="both"/>
        <w:rPr>
          <w:bCs/>
        </w:rPr>
      </w:pPr>
      <w:r w:rsidRPr="00737528">
        <w:t xml:space="preserve">Radovi </w:t>
      </w:r>
      <w:r w:rsidRPr="005F0FB3">
        <w:t xml:space="preserve">konzervacije i uređenja u arheološkom parku </w:t>
      </w:r>
      <w:proofErr w:type="spellStart"/>
      <w:r w:rsidRPr="005F0FB3">
        <w:t>Fulfinum</w:t>
      </w:r>
      <w:proofErr w:type="spellEnd"/>
      <w:r w:rsidRPr="005F0FB3">
        <w:t>-Mirine u naselju Omišalj.</w:t>
      </w:r>
      <w:r>
        <w:t xml:space="preserve"> Predmetne r</w:t>
      </w:r>
      <w:r w:rsidRPr="00737528">
        <w:t xml:space="preserve">adove je potrebno izvesti sukladno Troškovniku i </w:t>
      </w:r>
      <w:r>
        <w:t>Projektnom zadatku</w:t>
      </w:r>
      <w:r w:rsidRPr="00737528">
        <w:t xml:space="preserve"> koji se stavljaju</w:t>
      </w:r>
      <w:r w:rsidRPr="00737528">
        <w:rPr>
          <w:bCs/>
        </w:rPr>
        <w:t xml:space="preserve"> na raspolaganje ponuditeljima kao prilozi 2. i 3. ovo</w:t>
      </w:r>
      <w:r>
        <w:rPr>
          <w:bCs/>
        </w:rPr>
        <w:t>g</w:t>
      </w:r>
      <w:r w:rsidRPr="00737528">
        <w:rPr>
          <w:bCs/>
        </w:rPr>
        <w:t xml:space="preserve"> Poziv</w:t>
      </w:r>
      <w:r>
        <w:rPr>
          <w:bCs/>
        </w:rPr>
        <w:t>a</w:t>
      </w:r>
      <w:r w:rsidRPr="00737528">
        <w:rPr>
          <w:bCs/>
        </w:rPr>
        <w:t xml:space="preserve"> te čine njegov sastavni dio.</w:t>
      </w:r>
    </w:p>
    <w:p w14:paraId="3A8EC7D9" w14:textId="77777777" w:rsidR="005F0FB3" w:rsidRPr="00737528" w:rsidRDefault="005F0FB3" w:rsidP="005F0FB3">
      <w:pPr>
        <w:jc w:val="both"/>
      </w:pPr>
    </w:p>
    <w:p w14:paraId="12959A8A" w14:textId="33718357" w:rsidR="005F0FB3" w:rsidRPr="00737528" w:rsidRDefault="005F0FB3" w:rsidP="005F0FB3">
      <w:pPr>
        <w:tabs>
          <w:tab w:val="left" w:pos="-2160"/>
        </w:tabs>
        <w:jc w:val="both"/>
        <w:rPr>
          <w:color w:val="000000"/>
        </w:rPr>
      </w:pPr>
      <w:r w:rsidRPr="00737528">
        <w:rPr>
          <w:b/>
          <w:bCs/>
          <w:color w:val="000000"/>
        </w:rPr>
        <w:t xml:space="preserve">Odabrani ponuditelj je dužan </w:t>
      </w:r>
      <w:r w:rsidR="009379C9">
        <w:rPr>
          <w:b/>
          <w:bCs/>
          <w:color w:val="000000"/>
        </w:rPr>
        <w:t>realizirati radove koji su predmet nabave u razdoblju od 21. kolovoza do 1. rujna 2023.</w:t>
      </w:r>
      <w:r w:rsidRPr="00737528">
        <w:rPr>
          <w:color w:val="000000"/>
        </w:rPr>
        <w:t xml:space="preserve"> U slučaju nepridržavanja navedenih rokova ili drugih ugovornih obveza, Naručitelj će odabranom ponuditelju obračunati i naplatiti ugovorom definiranu kaznu.</w:t>
      </w:r>
    </w:p>
    <w:p w14:paraId="10565749" w14:textId="77777777" w:rsidR="005F0FB3" w:rsidRPr="00737528" w:rsidRDefault="005F0FB3" w:rsidP="005F0FB3">
      <w:pPr>
        <w:tabs>
          <w:tab w:val="left" w:pos="-2160"/>
        </w:tabs>
        <w:jc w:val="both"/>
        <w:rPr>
          <w:color w:val="000000"/>
        </w:rPr>
      </w:pPr>
    </w:p>
    <w:p w14:paraId="5B5F3301" w14:textId="10A6DCAF" w:rsidR="005F0FB3" w:rsidRPr="00737528" w:rsidRDefault="005F0FB3" w:rsidP="005F0FB3">
      <w:pPr>
        <w:jc w:val="both"/>
        <w:rPr>
          <w:color w:val="000000"/>
        </w:rPr>
      </w:pPr>
      <w:r w:rsidRPr="00737528">
        <w:rPr>
          <w:color w:val="000000"/>
        </w:rPr>
        <w:t xml:space="preserve">Odabrani ponuditelj dužan je predmet nabave realizirati svojom opremom, vozilima i materijalom, </w:t>
      </w:r>
      <w:r w:rsidR="009379C9">
        <w:rPr>
          <w:color w:val="000000"/>
        </w:rPr>
        <w:t xml:space="preserve">te </w:t>
      </w:r>
      <w:r w:rsidRPr="00737528">
        <w:rPr>
          <w:bCs/>
        </w:rPr>
        <w:t>u skladu</w:t>
      </w:r>
      <w:r w:rsidRPr="00737528">
        <w:t xml:space="preserve"> s Troškovnikom, </w:t>
      </w:r>
      <w:r w:rsidR="009379C9">
        <w:t xml:space="preserve">Projektnim zadatkom, </w:t>
      </w:r>
      <w:r w:rsidRPr="00737528">
        <w:t>važećim pozitivnim propisima, normativima i standardima te pravilima struke.</w:t>
      </w:r>
    </w:p>
    <w:p w14:paraId="6E34A300" w14:textId="77777777" w:rsidR="005F0FB3" w:rsidRPr="00737528" w:rsidRDefault="005F0FB3" w:rsidP="005F0FB3">
      <w:pPr>
        <w:tabs>
          <w:tab w:val="left" w:pos="-2160"/>
        </w:tabs>
        <w:jc w:val="both"/>
        <w:rPr>
          <w:color w:val="000000"/>
        </w:rPr>
      </w:pPr>
    </w:p>
    <w:p w14:paraId="745E1794" w14:textId="77777777" w:rsidR="005F0FB3" w:rsidRPr="00737528" w:rsidRDefault="005F0FB3" w:rsidP="005F0FB3">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58BB8E36" w14:textId="77777777" w:rsidR="005F0FB3" w:rsidRPr="00737528" w:rsidRDefault="005F0FB3" w:rsidP="005F0FB3">
      <w:pPr>
        <w:jc w:val="both"/>
        <w:rPr>
          <w:color w:val="000000"/>
        </w:rPr>
      </w:pPr>
    </w:p>
    <w:p w14:paraId="2E4B9ACA" w14:textId="77777777" w:rsidR="005F0FB3" w:rsidRDefault="005F0FB3" w:rsidP="005F0FB3">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257E03D0" w14:textId="77777777" w:rsidR="005F0FB3" w:rsidRPr="00737528" w:rsidRDefault="005F0FB3" w:rsidP="005F0FB3">
      <w:pPr>
        <w:tabs>
          <w:tab w:val="left" w:pos="-2160"/>
        </w:tabs>
        <w:jc w:val="both"/>
        <w:rPr>
          <w:color w:val="000000"/>
        </w:rPr>
      </w:pPr>
    </w:p>
    <w:p w14:paraId="6E650087" w14:textId="414B1A9B" w:rsidR="005F0FB3" w:rsidRPr="00737528" w:rsidRDefault="005F0FB3" w:rsidP="005F0FB3">
      <w:pPr>
        <w:jc w:val="both"/>
        <w:rPr>
          <w:color w:val="000000"/>
        </w:rPr>
      </w:pPr>
      <w:r w:rsidRPr="00737528">
        <w:t>Odabrani ponuditelj je dužan jamčiti za kvalitetu izvedenih radova</w:t>
      </w:r>
      <w:r w:rsidR="009379C9">
        <w:t xml:space="preserve"> i</w:t>
      </w:r>
      <w:r w:rsidRPr="00737528">
        <w:t xml:space="preserve"> upotrijebljenih materijala, i to u </w:t>
      </w:r>
      <w:r w:rsidRPr="00737528">
        <w:rPr>
          <w:b/>
          <w:bCs/>
        </w:rPr>
        <w:t xml:space="preserve">jamstvenome roku od </w:t>
      </w:r>
      <w:r w:rsidR="00520119">
        <w:rPr>
          <w:b/>
          <w:bCs/>
        </w:rPr>
        <w:t>12</w:t>
      </w:r>
      <w:r w:rsidRPr="00737528">
        <w:rPr>
          <w:b/>
          <w:bCs/>
        </w:rPr>
        <w:t xml:space="preserve"> (</w:t>
      </w:r>
      <w:r w:rsidR="00520119">
        <w:rPr>
          <w:b/>
          <w:bCs/>
        </w:rPr>
        <w:t>dvanaest</w:t>
      </w:r>
      <w:r w:rsidRPr="00737528">
        <w:rPr>
          <w:b/>
          <w:bCs/>
        </w:rPr>
        <w:t xml:space="preserve">) </w:t>
      </w:r>
      <w:r w:rsidR="00520119">
        <w:rPr>
          <w:b/>
          <w:bCs/>
        </w:rPr>
        <w:t>mjeseci</w:t>
      </w:r>
      <w:r w:rsidRPr="00737528">
        <w:rPr>
          <w:b/>
          <w:bCs/>
        </w:rPr>
        <w:t xml:space="preserve">. </w:t>
      </w:r>
      <w:r w:rsidRPr="00737528">
        <w:t>Jamstveni rok počinje teći od datuma uredno izvršene primopredaje</w:t>
      </w:r>
      <w:r w:rsidRPr="00737528">
        <w:rPr>
          <w:b/>
          <w:bCs/>
          <w:color w:val="000000"/>
        </w:rPr>
        <w:t xml:space="preserve"> </w:t>
      </w:r>
      <w:r w:rsidRPr="00737528">
        <w:rPr>
          <w:color w:val="000000"/>
        </w:rPr>
        <w:t>radova Naručitelju.</w:t>
      </w:r>
    </w:p>
    <w:p w14:paraId="47053557" w14:textId="77777777" w:rsidR="00C64053" w:rsidRPr="00826B5B" w:rsidRDefault="00C64053" w:rsidP="00C64053"/>
    <w:p w14:paraId="2DDC1DA1" w14:textId="153F4495" w:rsidR="00C64053" w:rsidRPr="00826B5B" w:rsidRDefault="00C64053" w:rsidP="00C64053">
      <w:r w:rsidRPr="00826B5B">
        <w:t xml:space="preserve">CPV oznaka: </w:t>
      </w:r>
      <w:r w:rsidR="00611C88" w:rsidRPr="00611C88">
        <w:rPr>
          <w:bCs/>
        </w:rPr>
        <w:t>45212300-9</w:t>
      </w:r>
      <w:r w:rsidR="00611C88">
        <w:rPr>
          <w:bCs/>
        </w:rPr>
        <w:t xml:space="preserve"> - </w:t>
      </w:r>
      <w:r w:rsidR="00611C88" w:rsidRPr="00611C88">
        <w:rPr>
          <w:bCs/>
        </w:rPr>
        <w:tab/>
        <w:t>Građevinski radovi na zgradi za umjetnost i kulturu</w:t>
      </w:r>
      <w:r>
        <w:t>.</w:t>
      </w:r>
    </w:p>
    <w:p w14:paraId="1EAD960A" w14:textId="77777777" w:rsidR="00E516EC" w:rsidRDefault="00E516EC" w:rsidP="00CF5ADC">
      <w:pPr>
        <w:jc w:val="both"/>
        <w:rPr>
          <w:b/>
          <w:color w:val="000000"/>
        </w:rPr>
      </w:pPr>
    </w:p>
    <w:p w14:paraId="70CA74E5" w14:textId="77777777" w:rsidR="00520119" w:rsidRPr="00826B5B" w:rsidRDefault="00520119"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FD5C107" w:rsidR="004F51A4" w:rsidRDefault="000244F0" w:rsidP="000244F0">
      <w:pPr>
        <w:jc w:val="both"/>
      </w:pPr>
      <w:r>
        <w:t>Više lokacija na području a</w:t>
      </w:r>
      <w:r w:rsidR="00611C88">
        <w:t>rheološk</w:t>
      </w:r>
      <w:r>
        <w:t>og</w:t>
      </w:r>
      <w:r w:rsidR="00611C88">
        <w:t xml:space="preserve"> park</w:t>
      </w:r>
      <w:r>
        <w:t>a</w:t>
      </w:r>
      <w:r w:rsidR="00611C88">
        <w:t xml:space="preserve"> </w:t>
      </w:r>
      <w:proofErr w:type="spellStart"/>
      <w:r w:rsidR="00611C88">
        <w:t>Fulfinum</w:t>
      </w:r>
      <w:proofErr w:type="spellEnd"/>
      <w:r w:rsidR="00611C88">
        <w:t>-Mirine, naselje Omišalj</w:t>
      </w:r>
      <w:r w:rsidR="001E4F83">
        <w:t>.</w:t>
      </w:r>
      <w:r>
        <w:t xml:space="preserve"> Grafički prikaz lokacija na kojima će se izvoditi </w:t>
      </w:r>
      <w:r w:rsidR="00520119">
        <w:t xml:space="preserve">predmetni </w:t>
      </w:r>
      <w:r>
        <w:t>radovi stavlja se na raspolaganje ponuditeljima u sklopu Projektnog zadatka</w:t>
      </w:r>
      <w:r w:rsidR="00520119">
        <w:t xml:space="preserve"> koji predstavlja Prilog 3. ovog Poziva</w:t>
      </w:r>
      <w:r>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A672CC1" w:rsidR="00C64053" w:rsidRDefault="00C64053" w:rsidP="00C64053">
      <w:pPr>
        <w:tabs>
          <w:tab w:val="left" w:pos="0"/>
        </w:tabs>
        <w:jc w:val="both"/>
        <w:rPr>
          <w:color w:val="000000"/>
        </w:rPr>
      </w:pPr>
      <w:r>
        <w:rPr>
          <w:color w:val="000000"/>
        </w:rPr>
        <w:t xml:space="preserve">Temeljem provedenog postupka sklopit će se ugovor o nabavi </w:t>
      </w:r>
      <w:r w:rsidR="00611C88">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03865D30" w:rsidR="00C64053" w:rsidRPr="00826B5B" w:rsidRDefault="00C64053" w:rsidP="00C64053">
      <w:pPr>
        <w:tabs>
          <w:tab w:val="left" w:pos="0"/>
        </w:tabs>
        <w:jc w:val="both"/>
        <w:rPr>
          <w:color w:val="FF0000"/>
        </w:rPr>
      </w:pPr>
      <w:r w:rsidRPr="00826B5B">
        <w:rPr>
          <w:color w:val="000000"/>
        </w:rPr>
        <w:t xml:space="preserve">Ugovor se sklapa na razdoblje </w:t>
      </w:r>
      <w:r w:rsidR="005F0FB3">
        <w:rPr>
          <w:color w:val="000000"/>
        </w:rPr>
        <w:t xml:space="preserve">do </w:t>
      </w:r>
      <w:r w:rsidR="003E613C">
        <w:rPr>
          <w:color w:val="000000"/>
        </w:rPr>
        <w:t>1. rujna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34F32EA" w14:textId="28C1A536" w:rsidR="00C64053" w:rsidRPr="00E85D4D" w:rsidRDefault="00520119" w:rsidP="00520119">
      <w:pPr>
        <w:tabs>
          <w:tab w:val="left" w:pos="0"/>
        </w:tabs>
        <w:jc w:val="both"/>
        <w:rPr>
          <w:bCs/>
          <w:color w:val="000000"/>
        </w:rPr>
      </w:pPr>
      <w:r w:rsidRPr="00737528">
        <w:rPr>
          <w:bCs/>
          <w:color w:val="000000"/>
        </w:rPr>
        <w:t xml:space="preserve">Plaćanje će se izvršiti u roku od 30 </w:t>
      </w:r>
      <w:r>
        <w:rPr>
          <w:bCs/>
          <w:color w:val="000000"/>
        </w:rPr>
        <w:t xml:space="preserve">(trideset) </w:t>
      </w:r>
      <w:r w:rsidRPr="00737528">
        <w:rPr>
          <w:bCs/>
          <w:color w:val="000000"/>
        </w:rPr>
        <w:t>dana od zaprimanja valjanog računa ispostavljenog temeljem uredno realiziranog posla.</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rPr>
          <w:b/>
          <w:bCs/>
        </w:rPr>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65D4EA9E" w14:textId="77777777" w:rsidR="00C64053" w:rsidRPr="003E613C" w:rsidRDefault="00C64053" w:rsidP="00C64053">
      <w:pPr>
        <w:pStyle w:val="ListParagraph"/>
        <w:numPr>
          <w:ilvl w:val="1"/>
          <w:numId w:val="27"/>
        </w:numPr>
        <w:tabs>
          <w:tab w:val="left" w:pos="0"/>
        </w:tabs>
        <w:jc w:val="both"/>
        <w:rPr>
          <w:b/>
          <w:bCs/>
          <w:sz w:val="24"/>
          <w:szCs w:val="24"/>
        </w:rPr>
      </w:pPr>
      <w:r w:rsidRPr="003E613C">
        <w:rPr>
          <w:b/>
          <w:bCs/>
          <w:sz w:val="24"/>
          <w:szCs w:val="24"/>
        </w:rPr>
        <w:t>Popunjeni, potpisani i pečatom ovjereni Troškovnik</w:t>
      </w:r>
    </w:p>
    <w:p w14:paraId="34399D2B" w14:textId="77777777" w:rsidR="00C64053" w:rsidRDefault="00C64053" w:rsidP="00C64053">
      <w:pPr>
        <w:tabs>
          <w:tab w:val="left" w:pos="0"/>
        </w:tabs>
        <w:jc w:val="both"/>
      </w:pPr>
      <w:r w:rsidRPr="003E613C">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42E7361C" w14:textId="77777777" w:rsidR="00A66E72" w:rsidRDefault="00A66E72" w:rsidP="00C64053">
      <w:pPr>
        <w:tabs>
          <w:tab w:val="left" w:pos="0"/>
        </w:tabs>
        <w:jc w:val="both"/>
      </w:pPr>
    </w:p>
    <w:p w14:paraId="7E22F31A" w14:textId="77777777" w:rsidR="00A66E72" w:rsidRDefault="00A66E72" w:rsidP="00C64053">
      <w:pPr>
        <w:tabs>
          <w:tab w:val="left" w:pos="0"/>
        </w:tabs>
        <w:jc w:val="both"/>
      </w:pPr>
    </w:p>
    <w:p w14:paraId="142A848F" w14:textId="77777777" w:rsidR="00A66E72" w:rsidRDefault="00A66E72" w:rsidP="00C64053">
      <w:pPr>
        <w:tabs>
          <w:tab w:val="left" w:pos="0"/>
        </w:tabs>
        <w:jc w:val="both"/>
      </w:pPr>
    </w:p>
    <w:p w14:paraId="18A08E3C" w14:textId="566F30AA" w:rsidR="00A66E72" w:rsidRPr="00160FD6" w:rsidRDefault="00A66E72" w:rsidP="00A66E72">
      <w:pPr>
        <w:pStyle w:val="ListParagraph"/>
        <w:numPr>
          <w:ilvl w:val="1"/>
          <w:numId w:val="27"/>
        </w:numPr>
        <w:tabs>
          <w:tab w:val="left" w:pos="0"/>
        </w:tabs>
        <w:ind w:left="0" w:firstLine="0"/>
        <w:jc w:val="both"/>
      </w:pPr>
      <w:r w:rsidRPr="00160FD6">
        <w:rPr>
          <w:b/>
          <w:bCs/>
          <w:sz w:val="24"/>
          <w:szCs w:val="24"/>
        </w:rPr>
        <w:lastRenderedPageBreak/>
        <w:t xml:space="preserve">Popunjeni, potpisani i pečatom ovjereni obrazac </w:t>
      </w:r>
      <w:r>
        <w:rPr>
          <w:b/>
          <w:bCs/>
          <w:sz w:val="24"/>
          <w:szCs w:val="24"/>
        </w:rPr>
        <w:t>„Tehnička i stručna sposobnost ponuditelja“</w:t>
      </w:r>
    </w:p>
    <w:p w14:paraId="51788C05" w14:textId="10C2541A" w:rsidR="00A66E72" w:rsidRPr="00437C84" w:rsidRDefault="00A66E72" w:rsidP="00A66E72">
      <w:pPr>
        <w:tabs>
          <w:tab w:val="left" w:pos="0"/>
        </w:tabs>
        <w:jc w:val="both"/>
        <w:rPr>
          <w:b/>
          <w:bCs/>
        </w:rPr>
      </w:pPr>
      <w:r w:rsidRPr="00437C84">
        <w:t xml:space="preserve">Popunjeni obrazac mora biti potpisan od strane ovlaštene osobe ponuditelja i ovjeren pečatom. Obrazac </w:t>
      </w:r>
      <w:r w:rsidR="00437C84" w:rsidRPr="00437C84">
        <w:t>„Tehnička i stručna sposobnost ponuditelja“</w:t>
      </w:r>
      <w:r w:rsidR="00437C84" w:rsidRPr="00437C84">
        <w:t xml:space="preserve"> </w:t>
      </w:r>
      <w:r w:rsidRPr="00437C84">
        <w:t xml:space="preserve">stavlja se ponuditeljima na raspolaganje kao Prilog </w:t>
      </w:r>
      <w:r w:rsidR="00437C84">
        <w:t>4</w:t>
      </w:r>
      <w:r w:rsidRPr="00437C84">
        <w:t xml:space="preserve">. ovog Poziva, a isti se </w:t>
      </w:r>
      <w:r w:rsidRPr="00437C84">
        <w:rPr>
          <w:b/>
          <w:bCs/>
        </w:rPr>
        <w:t>popunjava na način propisan točkom 16.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3516E7BA" w14:textId="099314BB" w:rsidR="00C64053" w:rsidRPr="003E613C" w:rsidRDefault="00C64053" w:rsidP="003E613C">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Default="00D35401" w:rsidP="00CF5ADC">
      <w:pPr>
        <w:jc w:val="both"/>
        <w:rPr>
          <w:b/>
          <w:color w:val="000000"/>
        </w:rPr>
      </w:pPr>
    </w:p>
    <w:p w14:paraId="704A67A9" w14:textId="77777777" w:rsidR="00E82220" w:rsidRPr="00826B5B" w:rsidRDefault="00E82220"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15715D9D" w:rsidR="00C64053" w:rsidRPr="00EA06DD" w:rsidRDefault="00C64053" w:rsidP="00C64053">
      <w:pPr>
        <w:jc w:val="center"/>
        <w:rPr>
          <w:b/>
          <w:bCs/>
          <w:color w:val="000000"/>
        </w:rPr>
      </w:pPr>
      <w:r w:rsidRPr="00EA06DD">
        <w:rPr>
          <w:b/>
          <w:bCs/>
          <w:color w:val="000000"/>
        </w:rPr>
        <w:t xml:space="preserve">Predmet nabave: </w:t>
      </w:r>
      <w:r w:rsidR="003E613C" w:rsidRPr="003E613C">
        <w:rPr>
          <w:b/>
        </w:rPr>
        <w:t xml:space="preserve">Radovi konzervacije i uređenja - arheološki park </w:t>
      </w:r>
      <w:proofErr w:type="spellStart"/>
      <w:r w:rsidR="003E613C" w:rsidRPr="003E613C">
        <w:rPr>
          <w:b/>
        </w:rPr>
        <w:t>Fulfinum</w:t>
      </w:r>
      <w:proofErr w:type="spellEnd"/>
      <w:r w:rsidR="003E613C" w:rsidRPr="003E613C">
        <w:rPr>
          <w:b/>
        </w:rPr>
        <w:t>-Mirine</w:t>
      </w:r>
    </w:p>
    <w:p w14:paraId="07EA418E" w14:textId="7D190EE3"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3E613C">
        <w:rPr>
          <w:b/>
          <w:bCs/>
          <w:color w:val="000000"/>
        </w:rPr>
        <w:t>48/23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13D5ABF" w14:textId="77777777" w:rsidR="00A66E72" w:rsidRDefault="00A66E72" w:rsidP="00A66E72">
      <w:pPr>
        <w:jc w:val="both"/>
        <w:rPr>
          <w:color w:val="000000"/>
        </w:rPr>
      </w:pPr>
      <w:r w:rsidRPr="00826B5B">
        <w:rPr>
          <w:color w:val="000000"/>
        </w:rPr>
        <w:t xml:space="preserve">Kriterij odabira ponude je </w:t>
      </w:r>
      <w:r w:rsidRPr="00040603">
        <w:rPr>
          <w:color w:val="000000"/>
        </w:rPr>
        <w:t>ekonomski najpovoljnija ponuda (ENP)</w:t>
      </w:r>
      <w:r>
        <w:rPr>
          <w:color w:val="000000"/>
        </w:rPr>
        <w:t>.</w:t>
      </w:r>
    </w:p>
    <w:p w14:paraId="39CF2E4C" w14:textId="77777777" w:rsidR="00A66E72" w:rsidRDefault="00A66E72" w:rsidP="00A66E72">
      <w:pPr>
        <w:jc w:val="both"/>
        <w:rPr>
          <w:color w:val="000000"/>
        </w:rPr>
      </w:pPr>
    </w:p>
    <w:p w14:paraId="5C2FFC70" w14:textId="77777777" w:rsidR="00A66E72" w:rsidRPr="00160FD6" w:rsidRDefault="00A66E72" w:rsidP="00A66E72">
      <w:pPr>
        <w:jc w:val="both"/>
        <w:rPr>
          <w:color w:val="000000"/>
        </w:rPr>
      </w:pPr>
      <w:r w:rsidRPr="00160FD6">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37F444EE" w14:textId="77777777" w:rsidR="00A66E72" w:rsidRDefault="00A66E72" w:rsidP="00A66E72">
      <w:pPr>
        <w:jc w:val="both"/>
        <w:rPr>
          <w:color w:val="000000"/>
        </w:rPr>
      </w:pPr>
    </w:p>
    <w:p w14:paraId="1A36A0FD" w14:textId="77777777" w:rsidR="00E82220" w:rsidRDefault="00E82220" w:rsidP="00A66E72">
      <w:pPr>
        <w:jc w:val="both"/>
        <w:rPr>
          <w:color w:val="000000"/>
        </w:rPr>
      </w:pPr>
    </w:p>
    <w:p w14:paraId="4B5FB326" w14:textId="77777777" w:rsidR="00E82220" w:rsidRDefault="00E82220" w:rsidP="00A66E72">
      <w:pPr>
        <w:jc w:val="both"/>
        <w:rPr>
          <w:color w:val="000000"/>
        </w:rPr>
      </w:pPr>
    </w:p>
    <w:p w14:paraId="16A8B4C4" w14:textId="77777777" w:rsidR="00E82220" w:rsidRPr="00160FD6" w:rsidRDefault="00E82220" w:rsidP="00A66E72">
      <w:pPr>
        <w:jc w:val="both"/>
        <w:rPr>
          <w:color w:val="000000"/>
        </w:rPr>
      </w:pPr>
    </w:p>
    <w:p w14:paraId="31053C0C" w14:textId="77777777" w:rsidR="00A66E72" w:rsidRPr="00160FD6" w:rsidRDefault="00A66E72" w:rsidP="00A66E72">
      <w:pPr>
        <w:jc w:val="both"/>
        <w:rPr>
          <w:color w:val="000000"/>
        </w:rPr>
      </w:pPr>
      <w:r w:rsidRPr="00160FD6">
        <w:rPr>
          <w:color w:val="000000"/>
        </w:rPr>
        <w:lastRenderedPageBreak/>
        <w:t>Kriteriji za odabir ekonomski najpovoljnije ponude i njihov relativan značaj:</w:t>
      </w:r>
    </w:p>
    <w:tbl>
      <w:tblPr>
        <w:tblStyle w:val="TableGrid"/>
        <w:tblW w:w="0" w:type="auto"/>
        <w:jc w:val="center"/>
        <w:tblLook w:val="04A0" w:firstRow="1" w:lastRow="0" w:firstColumn="1" w:lastColumn="0" w:noHBand="0" w:noVBand="1"/>
      </w:tblPr>
      <w:tblGrid>
        <w:gridCol w:w="1896"/>
        <w:gridCol w:w="3864"/>
        <w:gridCol w:w="1504"/>
        <w:gridCol w:w="1799"/>
      </w:tblGrid>
      <w:tr w:rsidR="00A66E72" w:rsidRPr="00160FD6" w14:paraId="09D8B19E" w14:textId="77777777" w:rsidTr="00F14BEA">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DD6D2E" w14:textId="77777777" w:rsidR="00A66E72" w:rsidRPr="00160FD6" w:rsidRDefault="00A66E72" w:rsidP="00F14BEA">
            <w:pPr>
              <w:jc w:val="center"/>
              <w:rPr>
                <w:b/>
                <w:bCs/>
                <w:color w:val="000000"/>
              </w:rPr>
            </w:pPr>
            <w:r w:rsidRPr="00160FD6">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B248DD" w14:textId="77777777" w:rsidR="00A66E72" w:rsidRPr="00160FD6" w:rsidRDefault="00A66E72" w:rsidP="00F14BEA">
            <w:pPr>
              <w:jc w:val="center"/>
              <w:rPr>
                <w:b/>
                <w:bCs/>
                <w:color w:val="000000"/>
              </w:rPr>
            </w:pPr>
            <w:r w:rsidRPr="00160FD6">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A2273F" w14:textId="77777777" w:rsidR="00A66E72" w:rsidRPr="00160FD6" w:rsidRDefault="00A66E72" w:rsidP="00F14BEA">
            <w:pPr>
              <w:jc w:val="center"/>
              <w:rPr>
                <w:b/>
                <w:bCs/>
                <w:color w:val="000000"/>
              </w:rPr>
            </w:pPr>
            <w:r w:rsidRPr="00160FD6">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C85102" w14:textId="77777777" w:rsidR="00A66E72" w:rsidRPr="00160FD6" w:rsidRDefault="00A66E72" w:rsidP="00F14BEA">
            <w:pPr>
              <w:jc w:val="center"/>
              <w:rPr>
                <w:b/>
                <w:bCs/>
                <w:color w:val="000000"/>
              </w:rPr>
            </w:pPr>
            <w:r w:rsidRPr="00160FD6">
              <w:rPr>
                <w:b/>
                <w:bCs/>
                <w:color w:val="000000"/>
              </w:rPr>
              <w:t>Relativni značaj</w:t>
            </w:r>
          </w:p>
        </w:tc>
      </w:tr>
      <w:tr w:rsidR="00A66E72" w:rsidRPr="00160FD6" w14:paraId="0CF7DBBB" w14:textId="77777777" w:rsidTr="00F14BEA">
        <w:trPr>
          <w:jc w:val="center"/>
        </w:trPr>
        <w:tc>
          <w:tcPr>
            <w:tcW w:w="1980" w:type="dxa"/>
            <w:tcBorders>
              <w:top w:val="single" w:sz="4" w:space="0" w:color="auto"/>
              <w:left w:val="single" w:sz="4" w:space="0" w:color="auto"/>
              <w:bottom w:val="single" w:sz="4" w:space="0" w:color="auto"/>
              <w:right w:val="single" w:sz="4" w:space="0" w:color="auto"/>
            </w:tcBorders>
            <w:hideMark/>
          </w:tcPr>
          <w:p w14:paraId="59229F7D" w14:textId="77777777" w:rsidR="00A66E72" w:rsidRPr="00160FD6" w:rsidRDefault="00A66E72" w:rsidP="00F14BEA">
            <w:pPr>
              <w:jc w:val="center"/>
              <w:rPr>
                <w:color w:val="000000"/>
              </w:rPr>
            </w:pPr>
            <w:r w:rsidRPr="00160FD6">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204D54E1" w14:textId="77777777" w:rsidR="00A66E72" w:rsidRPr="00160FD6" w:rsidRDefault="00A66E72" w:rsidP="00F14BEA">
            <w:pPr>
              <w:jc w:val="center"/>
              <w:rPr>
                <w:color w:val="000000"/>
              </w:rPr>
            </w:pPr>
            <w:r w:rsidRPr="00160FD6">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51BE06BE" w14:textId="77777777" w:rsidR="00A66E72" w:rsidRPr="00160FD6" w:rsidRDefault="00A66E72" w:rsidP="00F14BEA">
            <w:pPr>
              <w:jc w:val="center"/>
              <w:rPr>
                <w:color w:val="000000"/>
              </w:rPr>
            </w:pPr>
            <w:r w:rsidRPr="00160FD6">
              <w:rPr>
                <w:color w:val="000000"/>
              </w:rPr>
              <w:t>80</w:t>
            </w:r>
          </w:p>
        </w:tc>
        <w:tc>
          <w:tcPr>
            <w:tcW w:w="1865" w:type="dxa"/>
            <w:tcBorders>
              <w:top w:val="single" w:sz="4" w:space="0" w:color="auto"/>
              <w:left w:val="single" w:sz="4" w:space="0" w:color="auto"/>
              <w:bottom w:val="single" w:sz="4" w:space="0" w:color="auto"/>
              <w:right w:val="single" w:sz="4" w:space="0" w:color="auto"/>
            </w:tcBorders>
            <w:hideMark/>
          </w:tcPr>
          <w:p w14:paraId="02157A0C" w14:textId="77777777" w:rsidR="00A66E72" w:rsidRPr="00160FD6" w:rsidRDefault="00A66E72" w:rsidP="00F14BEA">
            <w:pPr>
              <w:jc w:val="center"/>
              <w:rPr>
                <w:color w:val="000000"/>
              </w:rPr>
            </w:pPr>
            <w:r w:rsidRPr="00160FD6">
              <w:rPr>
                <w:color w:val="000000"/>
              </w:rPr>
              <w:t>80%</w:t>
            </w:r>
          </w:p>
        </w:tc>
      </w:tr>
      <w:tr w:rsidR="00A66E72" w:rsidRPr="00160FD6" w14:paraId="58F45145" w14:textId="77777777" w:rsidTr="00F14BEA">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BB53F59" w14:textId="77777777" w:rsidR="00A66E72" w:rsidRPr="00160FD6" w:rsidRDefault="00A66E72" w:rsidP="00F14BEA">
            <w:pPr>
              <w:jc w:val="center"/>
              <w:rPr>
                <w:color w:val="000000"/>
              </w:rPr>
            </w:pPr>
            <w:r w:rsidRPr="00160FD6">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4BFC76" w14:textId="72185729" w:rsidR="00A66E72" w:rsidRPr="00160FD6" w:rsidRDefault="00A66E72" w:rsidP="00F14BEA">
            <w:pPr>
              <w:jc w:val="center"/>
              <w:rPr>
                <w:color w:val="000000"/>
              </w:rPr>
            </w:pPr>
            <w:r w:rsidRPr="00A66E72">
              <w:t>Tehnička i stručna sposobnost ponuditelja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20FBDE" w14:textId="77777777" w:rsidR="00A66E72" w:rsidRPr="00160FD6" w:rsidRDefault="00A66E72" w:rsidP="00F14BEA">
            <w:pPr>
              <w:jc w:val="center"/>
              <w:rPr>
                <w:color w:val="000000"/>
              </w:rPr>
            </w:pPr>
            <w:r w:rsidRPr="00160FD6">
              <w:rPr>
                <w:color w:val="000000"/>
              </w:rPr>
              <w:t>20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D6B504C" w14:textId="77777777" w:rsidR="00A66E72" w:rsidRPr="00160FD6" w:rsidRDefault="00A66E72" w:rsidP="00F14BEA">
            <w:pPr>
              <w:jc w:val="center"/>
              <w:rPr>
                <w:color w:val="000000"/>
              </w:rPr>
            </w:pPr>
            <w:r w:rsidRPr="00160FD6">
              <w:rPr>
                <w:color w:val="000000"/>
              </w:rPr>
              <w:t>20%</w:t>
            </w:r>
          </w:p>
        </w:tc>
      </w:tr>
      <w:tr w:rsidR="00A66E72" w:rsidRPr="00160FD6" w14:paraId="63F170B2" w14:textId="77777777" w:rsidTr="00F14BEA">
        <w:trPr>
          <w:jc w:val="center"/>
        </w:trPr>
        <w:tc>
          <w:tcPr>
            <w:tcW w:w="1980" w:type="dxa"/>
            <w:tcBorders>
              <w:top w:val="single" w:sz="4" w:space="0" w:color="auto"/>
              <w:left w:val="single" w:sz="4" w:space="0" w:color="auto"/>
              <w:bottom w:val="single" w:sz="4" w:space="0" w:color="auto"/>
              <w:right w:val="single" w:sz="4" w:space="0" w:color="auto"/>
            </w:tcBorders>
          </w:tcPr>
          <w:p w14:paraId="2FDE9FDB" w14:textId="77777777" w:rsidR="00A66E72" w:rsidRPr="00160FD6" w:rsidRDefault="00A66E72" w:rsidP="00F14BEA">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0AA75B98" w14:textId="77777777" w:rsidR="00A66E72" w:rsidRPr="00160FD6" w:rsidRDefault="00A66E72" w:rsidP="00F14BEA">
            <w:pPr>
              <w:jc w:val="center"/>
              <w:rPr>
                <w:b/>
                <w:bCs/>
                <w:color w:val="000000"/>
              </w:rPr>
            </w:pPr>
            <w:r w:rsidRPr="00160FD6">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51719130" w14:textId="77777777" w:rsidR="00A66E72" w:rsidRPr="00160FD6" w:rsidRDefault="00A66E72" w:rsidP="00F14BEA">
            <w:pPr>
              <w:jc w:val="center"/>
              <w:rPr>
                <w:b/>
                <w:bCs/>
                <w:color w:val="000000"/>
              </w:rPr>
            </w:pPr>
            <w:r w:rsidRPr="00160FD6">
              <w:rPr>
                <w:b/>
                <w:bCs/>
                <w:color w:val="000000"/>
              </w:rPr>
              <w:t>100</w:t>
            </w:r>
          </w:p>
        </w:tc>
        <w:tc>
          <w:tcPr>
            <w:tcW w:w="1865" w:type="dxa"/>
            <w:tcBorders>
              <w:top w:val="single" w:sz="4" w:space="0" w:color="auto"/>
              <w:left w:val="single" w:sz="4" w:space="0" w:color="auto"/>
              <w:bottom w:val="single" w:sz="4" w:space="0" w:color="auto"/>
              <w:right w:val="single" w:sz="4" w:space="0" w:color="auto"/>
            </w:tcBorders>
            <w:hideMark/>
          </w:tcPr>
          <w:p w14:paraId="0CDBB668" w14:textId="77777777" w:rsidR="00A66E72" w:rsidRPr="00160FD6" w:rsidRDefault="00A66E72" w:rsidP="00F14BEA">
            <w:pPr>
              <w:jc w:val="center"/>
              <w:rPr>
                <w:b/>
                <w:bCs/>
                <w:color w:val="000000"/>
              </w:rPr>
            </w:pPr>
            <w:r w:rsidRPr="00160FD6">
              <w:rPr>
                <w:b/>
                <w:bCs/>
                <w:color w:val="000000"/>
              </w:rPr>
              <w:t>100%</w:t>
            </w:r>
          </w:p>
        </w:tc>
      </w:tr>
    </w:tbl>
    <w:p w14:paraId="407D505B" w14:textId="77777777" w:rsidR="00A66E72" w:rsidRPr="00160FD6" w:rsidRDefault="00A66E72" w:rsidP="00A66E72">
      <w:pPr>
        <w:jc w:val="both"/>
        <w:rPr>
          <w:color w:val="000000"/>
        </w:rPr>
      </w:pPr>
    </w:p>
    <w:p w14:paraId="228077EB" w14:textId="77777777" w:rsidR="00A66E72" w:rsidRPr="00160FD6" w:rsidRDefault="00A66E72" w:rsidP="00A66E72">
      <w:pPr>
        <w:jc w:val="both"/>
        <w:rPr>
          <w:b/>
          <w:bCs/>
          <w:color w:val="000000"/>
        </w:rPr>
      </w:pPr>
      <w:r w:rsidRPr="00160FD6">
        <w:rPr>
          <w:b/>
          <w:bCs/>
          <w:color w:val="000000"/>
        </w:rPr>
        <w:t>Postupak ocjene kriterija „Cijena ponude“ (K1):</w:t>
      </w:r>
    </w:p>
    <w:p w14:paraId="35854970" w14:textId="77777777" w:rsidR="00A66E72" w:rsidRPr="00160FD6" w:rsidRDefault="00A66E72" w:rsidP="00A66E72">
      <w:pPr>
        <w:jc w:val="both"/>
        <w:rPr>
          <w:color w:val="000000"/>
        </w:rPr>
      </w:pPr>
      <w:r w:rsidRPr="00160FD6">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555F2A13" w14:textId="77777777" w:rsidR="00A66E72" w:rsidRPr="00160FD6" w:rsidRDefault="00A66E72" w:rsidP="00A66E72">
      <w:pPr>
        <w:jc w:val="both"/>
        <w:rPr>
          <w:color w:val="000000"/>
        </w:rPr>
      </w:pPr>
    </w:p>
    <w:p w14:paraId="3EDDF351" w14:textId="77777777" w:rsidR="00A66E72" w:rsidRPr="00A66E72" w:rsidRDefault="00A66E72" w:rsidP="00A66E72">
      <w:pPr>
        <w:jc w:val="both"/>
        <w:rPr>
          <w:color w:val="000000"/>
        </w:rPr>
      </w:pPr>
      <m:oMathPara>
        <m:oMath>
          <m:f>
            <m:fPr>
              <m:ctrlPr>
                <w:rPr>
                  <w:rFonts w:ascii="Cambria Math" w:hAnsi="Cambria Math"/>
                  <w:color w:val="000000"/>
                </w:rPr>
              </m:ctrlPr>
            </m:fPr>
            <m:num>
              <m:r>
                <w:rPr>
                  <w:rFonts w:ascii="Cambria Math" w:hAnsi="Cambria Math"/>
                  <w:color w:val="000000"/>
                </w:rPr>
                <m:t xml:space="preserve">najniže </m:t>
              </m:r>
              <m:r>
                <w:rPr>
                  <w:rFonts w:ascii="Cambria Math" w:hAnsi="Cambria Math"/>
                  <w:color w:val="000000"/>
                </w:rPr>
                <m:t>ponuđena</m:t>
              </m:r>
              <m:r>
                <w:rPr>
                  <w:rFonts w:ascii="Cambria Math" w:hAnsi="Cambria Math"/>
                  <w:color w:val="000000"/>
                </w:rPr>
                <m:t xml:space="preserve"> cijena</m:t>
              </m:r>
            </m:num>
            <m:den>
              <m:r>
                <w:rPr>
                  <w:rFonts w:ascii="Cambria Math" w:hAnsi="Cambria Math"/>
                  <w:color w:val="000000"/>
                </w:rPr>
                <m:t>cijena ponude</m:t>
              </m:r>
            </m:den>
          </m:f>
          <m:r>
            <w:rPr>
              <w:rFonts w:ascii="Cambria Math" w:hAnsi="Cambria Math"/>
              <w:color w:val="000000"/>
            </w:rPr>
            <m:t xml:space="preserve"> x 80=broj bodova</m:t>
          </m:r>
        </m:oMath>
      </m:oMathPara>
    </w:p>
    <w:p w14:paraId="63CC5127" w14:textId="77777777" w:rsidR="00A66E72" w:rsidRDefault="00A66E72" w:rsidP="00A66E72">
      <w:pPr>
        <w:jc w:val="both"/>
      </w:pPr>
    </w:p>
    <w:p w14:paraId="30522022" w14:textId="77777777" w:rsidR="00A66E72" w:rsidRPr="00160FD6" w:rsidRDefault="00A66E72" w:rsidP="00A66E72">
      <w:pPr>
        <w:jc w:val="both"/>
      </w:pPr>
      <w:r w:rsidRPr="00160FD6">
        <w:t>Po kriteriju „Cijena ponude“ moguće je maksimalno ostvariti 80 bodova.</w:t>
      </w:r>
    </w:p>
    <w:p w14:paraId="59A77F75" w14:textId="77777777" w:rsidR="00A66E72" w:rsidRDefault="00A66E72" w:rsidP="00A66E72">
      <w:pPr>
        <w:jc w:val="both"/>
      </w:pPr>
    </w:p>
    <w:p w14:paraId="482019AE" w14:textId="64F6699F" w:rsidR="00A66E72" w:rsidRPr="00A66E72" w:rsidRDefault="00A66E72" w:rsidP="00A66E72">
      <w:pPr>
        <w:jc w:val="both"/>
        <w:rPr>
          <w:color w:val="000000"/>
        </w:rPr>
      </w:pPr>
      <w:r>
        <w:rPr>
          <w:color w:val="000000"/>
        </w:rPr>
        <w:t xml:space="preserve">S obzirom da </w:t>
      </w:r>
      <w:r w:rsidRPr="0008372D">
        <w:rPr>
          <w:color w:val="000000"/>
        </w:rPr>
        <w:t>Naručitelj ne može koristiti pravo na pretporez uspoređuj</w:t>
      </w:r>
      <w:r>
        <w:rPr>
          <w:color w:val="000000"/>
        </w:rPr>
        <w:t>u se</w:t>
      </w:r>
      <w:r w:rsidRPr="0008372D">
        <w:rPr>
          <w:color w:val="000000"/>
        </w:rPr>
        <w:t xml:space="preserve"> cijene ponude s PDV-om.</w:t>
      </w:r>
    </w:p>
    <w:p w14:paraId="12860BDE" w14:textId="77777777" w:rsidR="00A66E72" w:rsidRPr="00160FD6" w:rsidRDefault="00A66E72" w:rsidP="00A66E72">
      <w:pPr>
        <w:jc w:val="both"/>
      </w:pPr>
    </w:p>
    <w:p w14:paraId="3B820D74" w14:textId="45B76844" w:rsidR="00A66E72" w:rsidRPr="00160FD6" w:rsidRDefault="00A66E72" w:rsidP="00A66E72">
      <w:pPr>
        <w:jc w:val="both"/>
        <w:rPr>
          <w:b/>
          <w:bCs/>
        </w:rPr>
      </w:pPr>
      <w:r w:rsidRPr="00160FD6">
        <w:rPr>
          <w:b/>
          <w:bCs/>
        </w:rPr>
        <w:t xml:space="preserve">Postupak ocjene kriterija </w:t>
      </w:r>
      <w:bookmarkStart w:id="5" w:name="_Hlk80276019"/>
      <w:r w:rsidRPr="00160FD6">
        <w:rPr>
          <w:b/>
          <w:bCs/>
        </w:rPr>
        <w:t>„</w:t>
      </w:r>
      <w:r w:rsidRPr="00A66E72">
        <w:rPr>
          <w:b/>
          <w:bCs/>
        </w:rPr>
        <w:t>Tehnička i stručna sposobnost ponuditelja</w:t>
      </w:r>
      <w:r w:rsidRPr="00160FD6">
        <w:rPr>
          <w:b/>
          <w:bCs/>
        </w:rPr>
        <w:t xml:space="preserve">“ </w:t>
      </w:r>
      <w:bookmarkEnd w:id="5"/>
      <w:r w:rsidRPr="00160FD6">
        <w:rPr>
          <w:b/>
          <w:bCs/>
        </w:rPr>
        <w:t>(K2):</w:t>
      </w:r>
    </w:p>
    <w:p w14:paraId="6129786A" w14:textId="7ADD6B1D" w:rsidR="00A66E72" w:rsidRPr="00160FD6" w:rsidRDefault="00A66E72" w:rsidP="00437C84">
      <w:pPr>
        <w:jc w:val="both"/>
      </w:pPr>
      <w:r w:rsidRPr="00160FD6">
        <w:t xml:space="preserve">Naručitelj kao drugi kriterij određuje </w:t>
      </w:r>
      <w:r>
        <w:t>t</w:t>
      </w:r>
      <w:r w:rsidRPr="00A66E72">
        <w:t>ehničk</w:t>
      </w:r>
      <w:r>
        <w:t>u</w:t>
      </w:r>
      <w:r w:rsidRPr="00A66E72">
        <w:t xml:space="preserve"> i stručn</w:t>
      </w:r>
      <w:r>
        <w:t>u</w:t>
      </w:r>
      <w:r w:rsidRPr="00A66E72">
        <w:t xml:space="preserve"> sposobnost ponuditelja</w:t>
      </w:r>
      <w:r>
        <w:t>, temeljem kojeg je</w:t>
      </w:r>
      <w:r w:rsidRPr="00160FD6">
        <w:t xml:space="preserve"> moguće ostvariti maksimalno 20 bodova, a bodovi se ostvaruju kako slijedi:</w:t>
      </w:r>
    </w:p>
    <w:tbl>
      <w:tblPr>
        <w:tblStyle w:val="TableGrid"/>
        <w:tblW w:w="0" w:type="auto"/>
        <w:tblLook w:val="04A0" w:firstRow="1" w:lastRow="0" w:firstColumn="1" w:lastColumn="0" w:noHBand="0" w:noVBand="1"/>
      </w:tblPr>
      <w:tblGrid>
        <w:gridCol w:w="4957"/>
        <w:gridCol w:w="1291"/>
        <w:gridCol w:w="1264"/>
        <w:gridCol w:w="1551"/>
      </w:tblGrid>
      <w:tr w:rsidR="00A66E72" w:rsidRPr="00160FD6" w14:paraId="2B17A3C9" w14:textId="77777777" w:rsidTr="00F14BEA">
        <w:trPr>
          <w:trHeight w:val="469"/>
        </w:trPr>
        <w:tc>
          <w:tcPr>
            <w:tcW w:w="906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D6BA7" w14:textId="55FE00CB" w:rsidR="00A66E72" w:rsidRPr="00160FD6" w:rsidRDefault="00A66E72" w:rsidP="00F14BEA">
            <w:pPr>
              <w:jc w:val="center"/>
              <w:rPr>
                <w:b/>
                <w:bCs/>
                <w:color w:val="000000"/>
              </w:rPr>
            </w:pPr>
            <w:bookmarkStart w:id="6" w:name="_Hlk140837704"/>
            <w:r w:rsidRPr="00A66E72">
              <w:rPr>
                <w:b/>
                <w:bCs/>
              </w:rPr>
              <w:t>Tehnička i stručna sposobnost ponuditelja</w:t>
            </w:r>
            <w:bookmarkEnd w:id="6"/>
          </w:p>
        </w:tc>
      </w:tr>
      <w:tr w:rsidR="00A66E72" w:rsidRPr="00160FD6" w14:paraId="3B8B04F9" w14:textId="77777777" w:rsidTr="00F14BEA">
        <w:tc>
          <w:tcPr>
            <w:tcW w:w="49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31FC0" w14:textId="77777777" w:rsidR="00A66E72" w:rsidRPr="00160FD6" w:rsidRDefault="00A66E72" w:rsidP="00F14BEA">
            <w:pPr>
              <w:jc w:val="center"/>
              <w:rPr>
                <w:b/>
                <w:bCs/>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15D866" w14:textId="77777777" w:rsidR="00A66E72" w:rsidRPr="000743A3" w:rsidRDefault="00A66E72" w:rsidP="00F14BEA">
            <w:pPr>
              <w:jc w:val="center"/>
              <w:rPr>
                <w:b/>
                <w:bCs/>
                <w:color w:val="000000"/>
              </w:rPr>
            </w:pPr>
            <w:r w:rsidRPr="000743A3">
              <w:rPr>
                <w:b/>
                <w:bCs/>
                <w:color w:val="000000"/>
              </w:rPr>
              <w:t>Broj projekata</w:t>
            </w: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1B9E1D" w14:textId="77777777" w:rsidR="00A66E72" w:rsidRPr="000743A3" w:rsidRDefault="00A66E72" w:rsidP="00F14BEA">
            <w:pPr>
              <w:jc w:val="center"/>
              <w:rPr>
                <w:b/>
                <w:bCs/>
                <w:color w:val="000000"/>
              </w:rPr>
            </w:pPr>
            <w:r w:rsidRPr="000743A3">
              <w:rPr>
                <w:b/>
                <w:bCs/>
                <w:color w:val="000000"/>
              </w:rPr>
              <w:t>Broj bodova</w:t>
            </w:r>
          </w:p>
        </w:tc>
        <w:tc>
          <w:tcPr>
            <w:tcW w:w="15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8DAF4E" w14:textId="77777777" w:rsidR="00A66E72" w:rsidRPr="000743A3" w:rsidRDefault="00A66E72" w:rsidP="00F14BEA">
            <w:pPr>
              <w:jc w:val="center"/>
              <w:rPr>
                <w:b/>
                <w:bCs/>
                <w:color w:val="000000"/>
              </w:rPr>
            </w:pPr>
            <w:r w:rsidRPr="000743A3">
              <w:rPr>
                <w:b/>
                <w:bCs/>
                <w:color w:val="000000"/>
              </w:rPr>
              <w:t>Maksimalni broj bodova</w:t>
            </w:r>
          </w:p>
        </w:tc>
      </w:tr>
      <w:tr w:rsidR="00A66E72" w:rsidRPr="00160FD6" w14:paraId="43BA4E17" w14:textId="77777777" w:rsidTr="00F14BEA">
        <w:trPr>
          <w:trHeight w:val="1772"/>
        </w:trPr>
        <w:tc>
          <w:tcPr>
            <w:tcW w:w="4957" w:type="dxa"/>
            <w:vMerge w:val="restart"/>
            <w:tcBorders>
              <w:top w:val="single" w:sz="4" w:space="0" w:color="auto"/>
              <w:left w:val="single" w:sz="4" w:space="0" w:color="auto"/>
              <w:right w:val="single" w:sz="4" w:space="0" w:color="auto"/>
            </w:tcBorders>
            <w:shd w:val="clear" w:color="auto" w:fill="FFFFFF" w:themeFill="background1"/>
            <w:vAlign w:val="center"/>
          </w:tcPr>
          <w:p w14:paraId="3E2B588B" w14:textId="3E800FEB" w:rsidR="005B50DB" w:rsidRDefault="005B50DB" w:rsidP="00F14BEA">
            <w:pPr>
              <w:jc w:val="both"/>
              <w:rPr>
                <w:color w:val="000000"/>
              </w:rPr>
            </w:pPr>
            <w:r>
              <w:rPr>
                <w:color w:val="000000"/>
              </w:rPr>
              <w:t>Uredno izvedeni konzervatorski r</w:t>
            </w:r>
            <w:r>
              <w:rPr>
                <w:color w:val="000000"/>
              </w:rPr>
              <w:t xml:space="preserve">adovi </w:t>
            </w:r>
            <w:r w:rsidR="00EE6C20">
              <w:rPr>
                <w:color w:val="000000"/>
              </w:rPr>
              <w:t xml:space="preserve">na kulturnom dobru ili slični radovi </w:t>
            </w:r>
            <w:r>
              <w:rPr>
                <w:color w:val="000000"/>
              </w:rPr>
              <w:t xml:space="preserve">u godini </w:t>
            </w:r>
            <w:r w:rsidRPr="00CB400E">
              <w:rPr>
                <w:rFonts w:eastAsiaTheme="minorEastAsia"/>
                <w:lang w:eastAsia="zh-CN"/>
              </w:rPr>
              <w:t>u kojoj je započeo postupak nabave (2023.) i tijekom 5 (pet) godina koje prethode toj godini (2018.- 2022.)</w:t>
            </w:r>
            <w:r w:rsidR="00EE6C20">
              <w:rPr>
                <w:rFonts w:eastAsiaTheme="minorEastAsia"/>
                <w:lang w:eastAsia="zh-CN"/>
              </w:rPr>
              <w:t>.</w:t>
            </w:r>
          </w:p>
          <w:p w14:paraId="4D541385" w14:textId="77777777" w:rsidR="00A66E72" w:rsidRPr="00160FD6" w:rsidRDefault="00A66E72" w:rsidP="00F14BEA">
            <w:pPr>
              <w:jc w:val="both"/>
              <w:rPr>
                <w:color w:val="000000"/>
              </w:rPr>
            </w:pPr>
          </w:p>
          <w:p w14:paraId="4D832178" w14:textId="77777777" w:rsidR="00437C84" w:rsidRDefault="00EE6C20" w:rsidP="00F14BEA">
            <w:pPr>
              <w:jc w:val="both"/>
              <w:rPr>
                <w:color w:val="000000"/>
              </w:rPr>
            </w:pPr>
            <w:r>
              <w:rPr>
                <w:color w:val="000000"/>
              </w:rPr>
              <w:t>Bodovi će se dodjeljivati isključivo za radove izvedene u v</w:t>
            </w:r>
            <w:r w:rsidR="00A66E72" w:rsidRPr="00160FD6">
              <w:rPr>
                <w:color w:val="000000"/>
              </w:rPr>
              <w:t>rijednost</w:t>
            </w:r>
            <w:r>
              <w:rPr>
                <w:color w:val="000000"/>
              </w:rPr>
              <w:t>i</w:t>
            </w:r>
            <w:r w:rsidR="00A66E72" w:rsidRPr="00160FD6">
              <w:rPr>
                <w:color w:val="000000"/>
              </w:rPr>
              <w:t xml:space="preserve"> </w:t>
            </w:r>
            <w:r>
              <w:rPr>
                <w:color w:val="000000"/>
              </w:rPr>
              <w:t>jednakoj ili većoj od 10.000,00 EUR + PDV.</w:t>
            </w:r>
          </w:p>
          <w:p w14:paraId="198B2704" w14:textId="77777777" w:rsidR="00C6123C" w:rsidRDefault="00C6123C" w:rsidP="00F14BEA">
            <w:pPr>
              <w:jc w:val="both"/>
              <w:rPr>
                <w:color w:val="000000"/>
              </w:rPr>
            </w:pPr>
          </w:p>
          <w:p w14:paraId="4AB8BE60" w14:textId="1E1D0140" w:rsidR="00C6123C" w:rsidRPr="00C6123C" w:rsidRDefault="00C6123C" w:rsidP="00F14BEA">
            <w:pPr>
              <w:jc w:val="both"/>
              <w:rPr>
                <w:rFonts w:eastAsiaTheme="minorEastAsia"/>
                <w:lang w:eastAsia="zh-CN"/>
              </w:rPr>
            </w:pPr>
            <w:r w:rsidRPr="00CB400E">
              <w:rPr>
                <w:rFonts w:eastAsiaTheme="minorEastAsia"/>
                <w:lang w:eastAsia="zh-CN"/>
              </w:rPr>
              <w:t xml:space="preserve">Ukoliko je vrijednost radova izražena u kunama, Naručitelj će, prilikom pregleda i ocjene ponuda, protuvrijednost u eurima preračunavati putem fiksnog tečaja konverzije sukladno Uredbi Vijeća (EU) 2022/1208 od 12. srpnja 2022. o izmjeni Uredbe (EZ) br. 2866/98, a kojom je utvrđeno da se stopa konverzije određuje na 7,53450 kuna za jedan euro. </w:t>
            </w:r>
          </w:p>
          <w:p w14:paraId="5634BBFB" w14:textId="77777777" w:rsidR="00437C84" w:rsidRDefault="00437C84" w:rsidP="00F14BEA">
            <w:pPr>
              <w:jc w:val="both"/>
              <w:rPr>
                <w:color w:val="000000"/>
              </w:rPr>
            </w:pPr>
          </w:p>
          <w:p w14:paraId="0F2298E3" w14:textId="7B8AAE69" w:rsidR="00A66E72" w:rsidRPr="00160FD6" w:rsidRDefault="00A66E72" w:rsidP="00F14BEA">
            <w:pPr>
              <w:jc w:val="both"/>
              <w:rPr>
                <w:color w:val="000000"/>
              </w:rPr>
            </w:pPr>
            <w:r w:rsidRPr="00160FD6">
              <w:rPr>
                <w:color w:val="000000"/>
              </w:rPr>
              <w:t xml:space="preserve">Naručitelj neće </w:t>
            </w:r>
            <w:r w:rsidR="00437C84">
              <w:rPr>
                <w:color w:val="000000"/>
              </w:rPr>
              <w:t>bodovati prijavljene radove koji ne zadovoljavaju sve gore navedene uvjete.</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FFC0" w14:textId="77777777" w:rsidR="00A66E72" w:rsidRPr="00160FD6" w:rsidRDefault="00A66E72" w:rsidP="00F14BEA">
            <w:pPr>
              <w:jc w:val="center"/>
              <w:rPr>
                <w:color w:val="000000"/>
              </w:rPr>
            </w:pPr>
            <w:r w:rsidRPr="00160FD6">
              <w:rPr>
                <w:color w:val="000000"/>
              </w:rPr>
              <w:t>0</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346EF" w14:textId="77777777" w:rsidR="00A66E72" w:rsidRPr="00160FD6" w:rsidRDefault="00A66E72" w:rsidP="00F14BEA">
            <w:pPr>
              <w:jc w:val="center"/>
              <w:rPr>
                <w:color w:val="000000"/>
              </w:rPr>
            </w:pPr>
            <w:r w:rsidRPr="00160FD6">
              <w:rPr>
                <w:color w:val="000000"/>
              </w:rPr>
              <w:t>0</w:t>
            </w:r>
          </w:p>
        </w:tc>
        <w:tc>
          <w:tcPr>
            <w:tcW w:w="1551" w:type="dxa"/>
            <w:vMerge w:val="restart"/>
            <w:tcBorders>
              <w:top w:val="single" w:sz="4" w:space="0" w:color="auto"/>
              <w:left w:val="single" w:sz="4" w:space="0" w:color="auto"/>
              <w:right w:val="single" w:sz="4" w:space="0" w:color="auto"/>
            </w:tcBorders>
            <w:shd w:val="clear" w:color="auto" w:fill="FFFFFF" w:themeFill="background1"/>
            <w:vAlign w:val="center"/>
          </w:tcPr>
          <w:p w14:paraId="1B952507" w14:textId="77777777" w:rsidR="00A66E72" w:rsidRPr="00160FD6" w:rsidRDefault="00A66E72" w:rsidP="00F14BEA">
            <w:pPr>
              <w:jc w:val="center"/>
              <w:rPr>
                <w:b/>
                <w:bCs/>
                <w:color w:val="000000"/>
              </w:rPr>
            </w:pPr>
            <w:r w:rsidRPr="00160FD6">
              <w:rPr>
                <w:b/>
                <w:bCs/>
                <w:color w:val="000000"/>
              </w:rPr>
              <w:t>20</w:t>
            </w:r>
          </w:p>
        </w:tc>
      </w:tr>
      <w:tr w:rsidR="00A66E72" w:rsidRPr="00160FD6" w14:paraId="1E1E6A56" w14:textId="77777777" w:rsidTr="00F14BEA">
        <w:trPr>
          <w:trHeight w:val="1772"/>
        </w:trPr>
        <w:tc>
          <w:tcPr>
            <w:tcW w:w="4957" w:type="dxa"/>
            <w:vMerge/>
            <w:tcBorders>
              <w:left w:val="single" w:sz="4" w:space="0" w:color="auto"/>
              <w:right w:val="single" w:sz="4" w:space="0" w:color="auto"/>
            </w:tcBorders>
            <w:shd w:val="clear" w:color="auto" w:fill="FFFFFF" w:themeFill="background1"/>
          </w:tcPr>
          <w:p w14:paraId="5D52AC4F" w14:textId="77777777" w:rsidR="00A66E72" w:rsidRPr="00160FD6" w:rsidRDefault="00A66E72" w:rsidP="00F14BEA">
            <w:pPr>
              <w:jc w:val="both"/>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93860" w14:textId="17082362" w:rsidR="00A66E72" w:rsidRPr="00160FD6" w:rsidRDefault="00A66E72" w:rsidP="00F14BEA">
            <w:pPr>
              <w:jc w:val="center"/>
              <w:rPr>
                <w:color w:val="000000"/>
              </w:rPr>
            </w:pPr>
            <w:r w:rsidRPr="00160FD6">
              <w:rPr>
                <w:color w:val="000000"/>
              </w:rPr>
              <w:t>1-</w:t>
            </w:r>
            <w:r w:rsidR="00437C84">
              <w:rPr>
                <w:color w:val="000000"/>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4A75F" w14:textId="77777777" w:rsidR="00A66E72" w:rsidRPr="00160FD6" w:rsidRDefault="00A66E72" w:rsidP="00F14BEA">
            <w:pPr>
              <w:jc w:val="center"/>
              <w:rPr>
                <w:color w:val="000000"/>
              </w:rPr>
            </w:pPr>
            <w:r w:rsidRPr="00160FD6">
              <w:rPr>
                <w:color w:val="000000"/>
              </w:rPr>
              <w:t>10</w:t>
            </w:r>
          </w:p>
        </w:tc>
        <w:tc>
          <w:tcPr>
            <w:tcW w:w="1551" w:type="dxa"/>
            <w:vMerge/>
            <w:tcBorders>
              <w:left w:val="single" w:sz="4" w:space="0" w:color="auto"/>
              <w:right w:val="single" w:sz="4" w:space="0" w:color="auto"/>
            </w:tcBorders>
            <w:shd w:val="clear" w:color="auto" w:fill="FFFFFF" w:themeFill="background1"/>
            <w:vAlign w:val="center"/>
          </w:tcPr>
          <w:p w14:paraId="7BF5C1F2" w14:textId="77777777" w:rsidR="00A66E72" w:rsidRPr="00160FD6" w:rsidRDefault="00A66E72" w:rsidP="00F14BEA">
            <w:pPr>
              <w:jc w:val="center"/>
              <w:rPr>
                <w:color w:val="000000"/>
              </w:rPr>
            </w:pPr>
          </w:p>
        </w:tc>
      </w:tr>
      <w:tr w:rsidR="00A66E72" w:rsidRPr="00160FD6" w14:paraId="059899E2" w14:textId="77777777" w:rsidTr="00F14BEA">
        <w:trPr>
          <w:trHeight w:val="1687"/>
        </w:trPr>
        <w:tc>
          <w:tcPr>
            <w:tcW w:w="4957" w:type="dxa"/>
            <w:vMerge/>
            <w:tcBorders>
              <w:left w:val="single" w:sz="4" w:space="0" w:color="auto"/>
              <w:right w:val="single" w:sz="4" w:space="0" w:color="auto"/>
            </w:tcBorders>
            <w:hideMark/>
          </w:tcPr>
          <w:p w14:paraId="0FE21DD1" w14:textId="77777777" w:rsidR="00A66E72" w:rsidRPr="00160FD6" w:rsidRDefault="00A66E72" w:rsidP="00F14BEA">
            <w:pPr>
              <w:jc w:val="center"/>
              <w:rPr>
                <w:color w:val="000000"/>
              </w:rPr>
            </w:pPr>
          </w:p>
        </w:tc>
        <w:tc>
          <w:tcPr>
            <w:tcW w:w="1291" w:type="dxa"/>
            <w:tcBorders>
              <w:top w:val="single" w:sz="4" w:space="0" w:color="auto"/>
              <w:left w:val="single" w:sz="4" w:space="0" w:color="auto"/>
              <w:bottom w:val="single" w:sz="4" w:space="0" w:color="auto"/>
              <w:right w:val="single" w:sz="4" w:space="0" w:color="auto"/>
            </w:tcBorders>
            <w:vAlign w:val="center"/>
          </w:tcPr>
          <w:p w14:paraId="709E93B8" w14:textId="3AEEEBEB" w:rsidR="00A66E72" w:rsidRPr="00160FD6" w:rsidRDefault="00437C84" w:rsidP="00F14BEA">
            <w:pPr>
              <w:jc w:val="center"/>
              <w:rPr>
                <w:color w:val="000000"/>
              </w:rPr>
            </w:pPr>
            <w:r>
              <w:rPr>
                <w:color w:val="000000"/>
              </w:rPr>
              <w:t>3</w:t>
            </w:r>
            <w:r w:rsidR="00A66E72" w:rsidRPr="00160FD6">
              <w:rPr>
                <w:color w:val="000000"/>
              </w:rPr>
              <w:t xml:space="preserve"> i više</w:t>
            </w:r>
          </w:p>
        </w:tc>
        <w:tc>
          <w:tcPr>
            <w:tcW w:w="1264" w:type="dxa"/>
            <w:tcBorders>
              <w:top w:val="single" w:sz="4" w:space="0" w:color="auto"/>
              <w:left w:val="single" w:sz="4" w:space="0" w:color="auto"/>
              <w:bottom w:val="single" w:sz="4" w:space="0" w:color="auto"/>
              <w:right w:val="single" w:sz="4" w:space="0" w:color="auto"/>
            </w:tcBorders>
            <w:vAlign w:val="center"/>
          </w:tcPr>
          <w:p w14:paraId="0E95EDE9" w14:textId="77777777" w:rsidR="00A66E72" w:rsidRPr="00160FD6" w:rsidRDefault="00A66E72" w:rsidP="00F14BEA">
            <w:pPr>
              <w:jc w:val="center"/>
              <w:rPr>
                <w:color w:val="000000"/>
              </w:rPr>
            </w:pPr>
            <w:r w:rsidRPr="00160FD6">
              <w:rPr>
                <w:color w:val="000000"/>
              </w:rPr>
              <w:t>20</w:t>
            </w:r>
          </w:p>
        </w:tc>
        <w:tc>
          <w:tcPr>
            <w:tcW w:w="1551" w:type="dxa"/>
            <w:vMerge/>
            <w:tcBorders>
              <w:left w:val="single" w:sz="4" w:space="0" w:color="auto"/>
              <w:right w:val="single" w:sz="4" w:space="0" w:color="auto"/>
            </w:tcBorders>
            <w:hideMark/>
          </w:tcPr>
          <w:p w14:paraId="28D4C50F" w14:textId="77777777" w:rsidR="00A66E72" w:rsidRPr="00160FD6" w:rsidRDefault="00A66E72" w:rsidP="00F14BEA">
            <w:pPr>
              <w:jc w:val="center"/>
              <w:rPr>
                <w:color w:val="000000"/>
              </w:rPr>
            </w:pPr>
          </w:p>
        </w:tc>
      </w:tr>
    </w:tbl>
    <w:p w14:paraId="4A5426E0" w14:textId="77777777" w:rsidR="00A66E72" w:rsidRPr="00160FD6" w:rsidRDefault="00A66E72" w:rsidP="00A66E72">
      <w:pPr>
        <w:jc w:val="both"/>
      </w:pPr>
    </w:p>
    <w:p w14:paraId="74273D2B" w14:textId="7E94DE71" w:rsidR="00E82220" w:rsidRDefault="00E82220" w:rsidP="00E82220">
      <w:pPr>
        <w:jc w:val="both"/>
        <w:rPr>
          <w:rFonts w:eastAsiaTheme="minorEastAsia"/>
          <w:lang w:eastAsia="zh-CN"/>
        </w:rPr>
      </w:pPr>
      <w:r w:rsidRPr="00E82220">
        <w:rPr>
          <w:rFonts w:eastAsiaTheme="minorEastAsia"/>
          <w:b/>
          <w:bCs/>
          <w:lang w:eastAsia="zh-CN"/>
        </w:rPr>
        <w:lastRenderedPageBreak/>
        <w:t>OBRAZLOŽENJE KRITERIJA:</w:t>
      </w:r>
      <w:r>
        <w:rPr>
          <w:rFonts w:eastAsiaTheme="minorEastAsia"/>
          <w:lang w:eastAsia="zh-CN"/>
        </w:rPr>
        <w:t xml:space="preserve"> </w:t>
      </w:r>
      <w:r w:rsidR="00C6123C">
        <w:rPr>
          <w:rFonts w:asciiTheme="majorBidi" w:hAnsiTheme="majorBidi" w:cstheme="majorBidi"/>
        </w:rPr>
        <w:t xml:space="preserve">Uzimajući u obzir </w:t>
      </w:r>
      <w:r w:rsidR="00C6123C">
        <w:rPr>
          <w:rFonts w:asciiTheme="majorBidi" w:hAnsiTheme="majorBidi" w:cstheme="majorBidi"/>
        </w:rPr>
        <w:t xml:space="preserve">činjenicu </w:t>
      </w:r>
      <w:r w:rsidR="00C6123C">
        <w:rPr>
          <w:rFonts w:asciiTheme="majorBidi" w:hAnsiTheme="majorBidi" w:cstheme="majorBidi"/>
        </w:rPr>
        <w:t xml:space="preserve">da </w:t>
      </w:r>
      <w:r w:rsidR="000600E0">
        <w:rPr>
          <w:rFonts w:asciiTheme="majorBidi" w:hAnsiTheme="majorBidi" w:cstheme="majorBidi"/>
        </w:rPr>
        <w:t xml:space="preserve">je </w:t>
      </w:r>
      <w:r w:rsidR="00C6123C">
        <w:t xml:space="preserve">lokalitet na kojem </w:t>
      </w:r>
      <w:r w:rsidR="000600E0">
        <w:t>je</w:t>
      </w:r>
      <w:r w:rsidR="00C6123C">
        <w:t xml:space="preserve"> </w:t>
      </w:r>
      <w:r w:rsidR="000600E0">
        <w:t>predviđeno izvođenje predmetnih radova evidentiran</w:t>
      </w:r>
      <w:r w:rsidR="00C6123C" w:rsidRPr="004D72C2">
        <w:t xml:space="preserve"> </w:t>
      </w:r>
      <w:r w:rsidR="000600E0">
        <w:t>kao</w:t>
      </w:r>
      <w:r w:rsidR="00C6123C" w:rsidRPr="004D72C2">
        <w:t xml:space="preserve"> kulturno dobro zaštićeno od strane Ministarstva kulture </w:t>
      </w:r>
      <w:r w:rsidR="00C6123C">
        <w:t xml:space="preserve">i medija RH </w:t>
      </w:r>
      <w:r w:rsidR="00C6123C" w:rsidRPr="004D72C2">
        <w:t xml:space="preserve">(oznaka Z-5016 u Registru kulturnih dobara </w:t>
      </w:r>
      <w:r w:rsidR="00C6123C">
        <w:t>RH)</w:t>
      </w:r>
      <w:r w:rsidR="00C6123C">
        <w:t xml:space="preserve">, </w:t>
      </w:r>
      <w:r w:rsidR="000600E0">
        <w:t>Naručitelj je utvrdio da je poželjno da izvoditelj posjeduje</w:t>
      </w:r>
      <w:r w:rsidR="00C6123C">
        <w:t xml:space="preserve"> određenu razinu </w:t>
      </w:r>
      <w:r w:rsidR="000600E0">
        <w:t>prethodnih</w:t>
      </w:r>
      <w:r w:rsidR="00C6123C">
        <w:t xml:space="preserve"> iskustva</w:t>
      </w:r>
      <w:r w:rsidR="000600E0">
        <w:t xml:space="preserve"> na realizaciji istovjetnih ili sličnih radova</w:t>
      </w:r>
      <w:r w:rsidR="00C6123C">
        <w:t xml:space="preserve">, </w:t>
      </w:r>
      <w:r w:rsidR="000600E0">
        <w:t>slijedom čega je propisan</w:t>
      </w:r>
      <w:r w:rsidR="00C6123C">
        <w:t xml:space="preserve"> dodatni kriterij </w:t>
      </w:r>
      <w:r w:rsidR="000600E0">
        <w:t xml:space="preserve">(uz cijenu ponude) </w:t>
      </w:r>
      <w:r w:rsidR="00C6123C">
        <w:t>za</w:t>
      </w:r>
      <w:r w:rsidR="00C6123C">
        <w:rPr>
          <w:rFonts w:eastAsiaTheme="minorEastAsia"/>
          <w:lang w:eastAsia="zh-CN"/>
        </w:rPr>
        <w:t xml:space="preserve"> </w:t>
      </w:r>
      <w:r w:rsidR="009177B8">
        <w:rPr>
          <w:rFonts w:eastAsiaTheme="minorEastAsia"/>
          <w:lang w:eastAsia="zh-CN"/>
        </w:rPr>
        <w:t>vrednovanje</w:t>
      </w:r>
      <w:r w:rsidR="00C6123C">
        <w:rPr>
          <w:rFonts w:eastAsiaTheme="minorEastAsia"/>
          <w:lang w:eastAsia="zh-CN"/>
        </w:rPr>
        <w:t xml:space="preserve"> </w:t>
      </w:r>
      <w:r w:rsidR="009177B8">
        <w:rPr>
          <w:rFonts w:eastAsiaTheme="minorEastAsia"/>
          <w:lang w:eastAsia="zh-CN"/>
        </w:rPr>
        <w:t xml:space="preserve">pristiglih </w:t>
      </w:r>
      <w:r w:rsidR="00C6123C">
        <w:rPr>
          <w:rFonts w:eastAsiaTheme="minorEastAsia"/>
          <w:lang w:eastAsia="zh-CN"/>
        </w:rPr>
        <w:t>ponuda, a sve u svrhu osiguravanja što kvalitetnijeg partnera</w:t>
      </w:r>
      <w:r w:rsidRPr="00CB400E">
        <w:rPr>
          <w:rFonts w:eastAsiaTheme="minorEastAsia"/>
          <w:lang w:eastAsia="zh-CN"/>
        </w:rPr>
        <w:t xml:space="preserve"> za </w:t>
      </w:r>
      <w:r w:rsidR="000600E0">
        <w:rPr>
          <w:rFonts w:eastAsiaTheme="minorEastAsia"/>
          <w:lang w:eastAsia="zh-CN"/>
        </w:rPr>
        <w:t>realizaciju posla</w:t>
      </w:r>
      <w:r w:rsidRPr="00CB400E">
        <w:rPr>
          <w:rFonts w:eastAsiaTheme="minorEastAsia"/>
          <w:lang w:eastAsia="zh-CN"/>
        </w:rPr>
        <w:t>.</w:t>
      </w:r>
    </w:p>
    <w:p w14:paraId="7F8A3D09" w14:textId="77777777" w:rsidR="00E82220" w:rsidRPr="00437C84" w:rsidRDefault="00E82220" w:rsidP="00E82220">
      <w:pPr>
        <w:jc w:val="both"/>
        <w:rPr>
          <w:rFonts w:eastAsiaTheme="minorEastAsia"/>
          <w:lang w:eastAsia="zh-CN"/>
        </w:rPr>
      </w:pPr>
    </w:p>
    <w:p w14:paraId="19644CEC" w14:textId="60384AAF" w:rsidR="00A66E72" w:rsidRPr="00160FD6" w:rsidRDefault="00A66E72" w:rsidP="00A66E72">
      <w:pPr>
        <w:jc w:val="both"/>
      </w:pPr>
      <w:r w:rsidRPr="00160FD6">
        <w:t xml:space="preserve">U svrhu dokazivanja </w:t>
      </w:r>
      <w:r>
        <w:t>s</w:t>
      </w:r>
      <w:r w:rsidRPr="00995FA2">
        <w:t>pecifično</w:t>
      </w:r>
      <w:r>
        <w:t>g</w:t>
      </w:r>
      <w:r w:rsidRPr="00995FA2">
        <w:t xml:space="preserve"> </w:t>
      </w:r>
      <w:r w:rsidRPr="000743A3">
        <w:t>iskustv</w:t>
      </w:r>
      <w:r>
        <w:t>a</w:t>
      </w:r>
      <w:r w:rsidRPr="000743A3">
        <w:t xml:space="preserve"> </w:t>
      </w:r>
      <w:r w:rsidR="00437C84">
        <w:t>t</w:t>
      </w:r>
      <w:r w:rsidR="00437C84" w:rsidRPr="00A66E72">
        <w:t>ehničk</w:t>
      </w:r>
      <w:r w:rsidR="00437C84">
        <w:t>e</w:t>
      </w:r>
      <w:r w:rsidR="00437C84" w:rsidRPr="00A66E72">
        <w:t xml:space="preserve"> i stručn</w:t>
      </w:r>
      <w:r w:rsidR="00437C84">
        <w:t>e</w:t>
      </w:r>
      <w:r w:rsidR="00437C84" w:rsidRPr="00A66E72">
        <w:t xml:space="preserve"> sposobnost</w:t>
      </w:r>
      <w:r w:rsidR="00437C84">
        <w:t>i</w:t>
      </w:r>
      <w:r w:rsidR="00437C84" w:rsidRPr="00A66E72">
        <w:t xml:space="preserve"> </w:t>
      </w:r>
      <w:r w:rsidRPr="00160FD6">
        <w:t xml:space="preserve">ponuditelji </w:t>
      </w:r>
      <w:r w:rsidR="00437C84">
        <w:t>u sklopu dostavljaju</w:t>
      </w:r>
      <w:r w:rsidRPr="00160FD6">
        <w:t xml:space="preserve"> ispunjeni </w:t>
      </w:r>
      <w:r>
        <w:t>o</w:t>
      </w:r>
      <w:r w:rsidRPr="00160FD6">
        <w:t xml:space="preserve">brazac </w:t>
      </w:r>
      <w:r w:rsidR="00437C84">
        <w:t>koji predstavlja</w:t>
      </w:r>
      <w:r>
        <w:t xml:space="preserve"> </w:t>
      </w:r>
      <w:r w:rsidRPr="00160FD6">
        <w:t xml:space="preserve">Prilog </w:t>
      </w:r>
      <w:r w:rsidR="00437C84">
        <w:t>4</w:t>
      </w:r>
      <w:r>
        <w:t xml:space="preserve">. ovog Poziva. </w:t>
      </w:r>
      <w:r w:rsidR="000600E0">
        <w:t>Dostava predmetnog obrasca nije obvezna, no p</w:t>
      </w:r>
      <w:r>
        <w:t>onuditeljima koji ne dostave</w:t>
      </w:r>
      <w:r w:rsidRPr="00160FD6">
        <w:t xml:space="preserve"> popunjeni obrazac </w:t>
      </w:r>
      <w:r>
        <w:t xml:space="preserve">bit će </w:t>
      </w:r>
      <w:r w:rsidRPr="00160FD6">
        <w:t>po ovom kriteriju dodijeljeno 0 (nula) bodova.</w:t>
      </w:r>
      <w:r>
        <w:t xml:space="preserve"> </w:t>
      </w:r>
      <w:r w:rsidRPr="00992C52">
        <w:t>Popunjeni obrazac mora biti potpisan od strane ovlaštene osobe ponuditelja i ovjeren pečatom.</w:t>
      </w:r>
    </w:p>
    <w:p w14:paraId="37E7C2A4" w14:textId="77777777" w:rsidR="00A66E72" w:rsidRPr="00160FD6" w:rsidRDefault="00A66E72" w:rsidP="00A66E72">
      <w:pPr>
        <w:jc w:val="both"/>
      </w:pPr>
    </w:p>
    <w:p w14:paraId="5122DD4D" w14:textId="18AF35C2" w:rsidR="00A66E72" w:rsidRPr="00160FD6" w:rsidRDefault="00A66E72" w:rsidP="00A66E72">
      <w:pPr>
        <w:jc w:val="both"/>
      </w:pPr>
      <w:r w:rsidRPr="00160FD6">
        <w:t xml:space="preserve">U </w:t>
      </w:r>
      <w:r>
        <w:t>dostavljenom obrascu</w:t>
      </w:r>
      <w:r w:rsidRPr="00160FD6">
        <w:t xml:space="preserve"> mora biti jasno naznačeno ispunjavanje </w:t>
      </w:r>
      <w:r w:rsidR="00437C84">
        <w:t>traženih kriterija</w:t>
      </w:r>
      <w:r w:rsidRPr="00160FD6">
        <w:t>, uz obavezno navođenje kontakta za provjeru informacija i navođenje poveznice na javno dostupne podatke</w:t>
      </w:r>
      <w:r w:rsidR="000600E0">
        <w:t>,</w:t>
      </w:r>
      <w:r w:rsidRPr="00160FD6">
        <w:t xml:space="preserve"> ukoliko je primjenjivo. U slučaju sumnje</w:t>
      </w:r>
      <w:r>
        <w:t xml:space="preserve"> u istinitost dostavljenih podataka</w:t>
      </w:r>
      <w:r w:rsidRPr="00160FD6">
        <w:t xml:space="preserve">, </w:t>
      </w:r>
      <w:r>
        <w:t>N</w:t>
      </w:r>
      <w:r w:rsidRPr="00160FD6">
        <w:t xml:space="preserve">aručitelj zadržava pravo provjere </w:t>
      </w:r>
      <w:r>
        <w:t>istih</w:t>
      </w:r>
      <w:r w:rsidRPr="00160FD6">
        <w:t>.</w:t>
      </w:r>
    </w:p>
    <w:p w14:paraId="646B7EB1" w14:textId="77777777" w:rsidR="00A66E72" w:rsidRPr="00160FD6" w:rsidRDefault="00A66E72" w:rsidP="00A66E72">
      <w:pPr>
        <w:jc w:val="both"/>
        <w:rPr>
          <w:b/>
          <w:bCs/>
        </w:rPr>
      </w:pPr>
    </w:p>
    <w:p w14:paraId="0AE83CD9" w14:textId="77777777" w:rsidR="00A66E72" w:rsidRPr="00160FD6" w:rsidRDefault="00A66E72" w:rsidP="00A66E72">
      <w:pPr>
        <w:jc w:val="both"/>
        <w:rPr>
          <w:b/>
          <w:bCs/>
        </w:rPr>
      </w:pPr>
      <w:r w:rsidRPr="00160FD6">
        <w:rPr>
          <w:b/>
          <w:bCs/>
        </w:rPr>
        <w:t xml:space="preserve">Ukupan broj bodova za pojedinu ponudu izračunava se kao zbroj bodova ostvarenih po pojedinom od dva kriterija (K1 i K2), </w:t>
      </w:r>
      <w:r>
        <w:rPr>
          <w:b/>
          <w:bCs/>
        </w:rPr>
        <w:t>te</w:t>
      </w:r>
      <w:r w:rsidRPr="00160FD6">
        <w:rPr>
          <w:b/>
          <w:bCs/>
        </w:rPr>
        <w:t xml:space="preserve"> može maksimalno iznositi 100 bodova.</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1BBAE599" w:rsidR="00AA3498" w:rsidRPr="0008372D" w:rsidRDefault="009177B8" w:rsidP="00AA3498">
      <w:pPr>
        <w:jc w:val="both"/>
        <w:rPr>
          <w:b/>
          <w:u w:val="single"/>
        </w:rPr>
      </w:pPr>
      <w:r>
        <w:rPr>
          <w:b/>
          <w:u w:val="single"/>
        </w:rPr>
        <w:t>1. kolovoza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81AD2F2" w:rsidR="00BD2986" w:rsidRPr="00826B5B" w:rsidRDefault="0008372D" w:rsidP="00CF5ADC">
      <w:pPr>
        <w:jc w:val="both"/>
      </w:pPr>
      <w:r>
        <w:t>O</w:t>
      </w:r>
      <w:r w:rsidR="00D36AC0" w:rsidRPr="00826B5B">
        <w:t>tvaranje ponuda održat će se</w:t>
      </w:r>
      <w:r w:rsidR="00AA3498">
        <w:t xml:space="preserve"> </w:t>
      </w:r>
      <w:r w:rsidR="009177B8">
        <w:t>1. kolovoza</w:t>
      </w:r>
      <w:r w:rsidR="00C64053">
        <w:t xml:space="preserve"> </w:t>
      </w:r>
      <w:r w:rsidR="00AA53C0">
        <w:t>2023.</w:t>
      </w:r>
      <w:r w:rsidR="00AA3498">
        <w:t xml:space="preserve"> </w:t>
      </w:r>
      <w:r w:rsidR="00D36AC0" w:rsidRPr="00826B5B">
        <w:t xml:space="preserve">u </w:t>
      </w:r>
      <w:r w:rsidR="009177B8">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55D1C3E"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lastRenderedPageBreak/>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9E1130" w:rsidRDefault="007351A8" w:rsidP="002B2F54">
      <w:pPr>
        <w:pStyle w:val="ListParagraph"/>
        <w:numPr>
          <w:ilvl w:val="0"/>
          <w:numId w:val="34"/>
        </w:numPr>
        <w:rPr>
          <w:sz w:val="24"/>
          <w:szCs w:val="24"/>
        </w:rPr>
      </w:pPr>
      <w:r w:rsidRPr="009E1130">
        <w:rPr>
          <w:sz w:val="24"/>
          <w:szCs w:val="24"/>
        </w:rPr>
        <w:t xml:space="preserve">Obrazac </w:t>
      </w:r>
      <w:r w:rsidR="003C4B5D" w:rsidRPr="009E1130">
        <w:rPr>
          <w:sz w:val="24"/>
          <w:szCs w:val="24"/>
        </w:rPr>
        <w:t>Troškovnik</w:t>
      </w:r>
      <w:r w:rsidRPr="009E1130">
        <w:rPr>
          <w:sz w:val="24"/>
          <w:szCs w:val="24"/>
        </w:rPr>
        <w:t>a</w:t>
      </w:r>
    </w:p>
    <w:p w14:paraId="51455C6C" w14:textId="57232DEF" w:rsidR="003C4B5D" w:rsidRDefault="003E613C" w:rsidP="00CF5ADC">
      <w:pPr>
        <w:pStyle w:val="ListParagraph"/>
        <w:numPr>
          <w:ilvl w:val="0"/>
          <w:numId w:val="34"/>
        </w:numPr>
        <w:rPr>
          <w:sz w:val="24"/>
          <w:szCs w:val="24"/>
        </w:rPr>
      </w:pPr>
      <w:r w:rsidRPr="009E1130">
        <w:rPr>
          <w:sz w:val="24"/>
          <w:szCs w:val="24"/>
        </w:rPr>
        <w:t>Projektni zadatak</w:t>
      </w:r>
    </w:p>
    <w:p w14:paraId="2B09E0E1" w14:textId="16744A39" w:rsidR="009177B8" w:rsidRPr="009177B8" w:rsidRDefault="009177B8" w:rsidP="009177B8">
      <w:pPr>
        <w:pStyle w:val="ListParagraph"/>
        <w:numPr>
          <w:ilvl w:val="0"/>
          <w:numId w:val="34"/>
        </w:numPr>
        <w:rPr>
          <w:sz w:val="24"/>
          <w:szCs w:val="24"/>
        </w:rPr>
      </w:pPr>
      <w:r>
        <w:rPr>
          <w:sz w:val="24"/>
          <w:szCs w:val="24"/>
        </w:rPr>
        <w:t xml:space="preserve">Obrazac </w:t>
      </w:r>
      <w:r w:rsidRPr="009177B8">
        <w:rPr>
          <w:sz w:val="24"/>
          <w:szCs w:val="24"/>
        </w:rPr>
        <w:t>„Tehnička i stručna sposobnost ponuditelja“</w:t>
      </w:r>
      <w:r>
        <w:rPr>
          <w:sz w:val="24"/>
          <w:szCs w:val="24"/>
        </w:rPr>
        <w:t>.</w:t>
      </w:r>
    </w:p>
    <w:p w14:paraId="6CF78375" w14:textId="77777777" w:rsidR="003C4B5D" w:rsidRPr="00826B5B" w:rsidRDefault="003C4B5D" w:rsidP="00CF5ADC"/>
    <w:p w14:paraId="7E5BF06C" w14:textId="5B4F0B8F" w:rsidR="00865195" w:rsidRDefault="003C4B5D" w:rsidP="00C678D7">
      <w:pPr>
        <w:ind w:left="5664"/>
        <w:jc w:val="center"/>
        <w:rPr>
          <w:b/>
          <w:bCs/>
        </w:rPr>
      </w:pPr>
      <w:r w:rsidRPr="00826B5B">
        <w:rPr>
          <w:b/>
        </w:rPr>
        <w:t xml:space="preserve">   </w:t>
      </w:r>
      <w:r w:rsidR="00B62F82">
        <w:rPr>
          <w:b/>
          <w:bCs/>
        </w:rPr>
        <w:t>PROČELNICA</w:t>
      </w:r>
    </w:p>
    <w:p w14:paraId="1282C781" w14:textId="08BFDE5C" w:rsidR="00E7343C" w:rsidRPr="004F51A4" w:rsidRDefault="00865195" w:rsidP="00C678D7">
      <w:pPr>
        <w:ind w:left="5664"/>
        <w:jc w:val="center"/>
        <w:rPr>
          <w:b/>
          <w:bCs/>
        </w:rPr>
      </w:pPr>
      <w:r>
        <w:rPr>
          <w:b/>
          <w:bCs/>
        </w:rPr>
        <w:t xml:space="preserve">Maja Mahulja, dipl. </w:t>
      </w:r>
      <w:proofErr w:type="spellStart"/>
      <w:r w:rsidRPr="00F7278C">
        <w:rPr>
          <w:b/>
          <w:bCs/>
        </w:rPr>
        <w:t>oec</w:t>
      </w:r>
      <w:proofErr w:type="spellEnd"/>
      <w:r w:rsidR="00C678D7">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1889" w14:textId="77777777" w:rsidR="00907AAC" w:rsidRDefault="00907AAC">
      <w:r>
        <w:separator/>
      </w:r>
    </w:p>
  </w:endnote>
  <w:endnote w:type="continuationSeparator" w:id="0">
    <w:p w14:paraId="13CCF58E" w14:textId="77777777" w:rsidR="00907AAC" w:rsidRDefault="0090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186A" w14:textId="77777777" w:rsidR="00907AAC" w:rsidRDefault="00907AAC">
      <w:r>
        <w:separator/>
      </w:r>
    </w:p>
  </w:footnote>
  <w:footnote w:type="continuationSeparator" w:id="0">
    <w:p w14:paraId="64723448" w14:textId="77777777" w:rsidR="00907AAC" w:rsidRDefault="0090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2C5F"/>
    <w:rsid w:val="00005B5D"/>
    <w:rsid w:val="00006075"/>
    <w:rsid w:val="00010482"/>
    <w:rsid w:val="0001144A"/>
    <w:rsid w:val="00012885"/>
    <w:rsid w:val="00014DBC"/>
    <w:rsid w:val="00015230"/>
    <w:rsid w:val="000216F3"/>
    <w:rsid w:val="0002231C"/>
    <w:rsid w:val="000226D5"/>
    <w:rsid w:val="00023613"/>
    <w:rsid w:val="000244F0"/>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00E0"/>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638E"/>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E613C"/>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84"/>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0119"/>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50DB"/>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0FB3"/>
    <w:rsid w:val="005F1B6B"/>
    <w:rsid w:val="005F24E0"/>
    <w:rsid w:val="005F4C07"/>
    <w:rsid w:val="005F676F"/>
    <w:rsid w:val="005F6DC6"/>
    <w:rsid w:val="005F76CC"/>
    <w:rsid w:val="0060455A"/>
    <w:rsid w:val="0060652F"/>
    <w:rsid w:val="00611C88"/>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CF0"/>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0ED"/>
    <w:rsid w:val="009062BA"/>
    <w:rsid w:val="0090728F"/>
    <w:rsid w:val="00907A32"/>
    <w:rsid w:val="00907AAC"/>
    <w:rsid w:val="00907EC2"/>
    <w:rsid w:val="009103B1"/>
    <w:rsid w:val="009153C4"/>
    <w:rsid w:val="009169A2"/>
    <w:rsid w:val="009177B8"/>
    <w:rsid w:val="00917FF0"/>
    <w:rsid w:val="0092072A"/>
    <w:rsid w:val="00921522"/>
    <w:rsid w:val="00927410"/>
    <w:rsid w:val="00931596"/>
    <w:rsid w:val="0093313D"/>
    <w:rsid w:val="009332A4"/>
    <w:rsid w:val="00934B8A"/>
    <w:rsid w:val="009371A5"/>
    <w:rsid w:val="009379C9"/>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1130"/>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66E72"/>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123C"/>
    <w:rsid w:val="00C63643"/>
    <w:rsid w:val="00C64053"/>
    <w:rsid w:val="00C6408C"/>
    <w:rsid w:val="00C64CBF"/>
    <w:rsid w:val="00C66970"/>
    <w:rsid w:val="00C66ADC"/>
    <w:rsid w:val="00C678D7"/>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220"/>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C20"/>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5AF8"/>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826CF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146819226">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16973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2023-07-21T12:10:00Z</cp:lastPrinted>
  <dcterms:created xsi:type="dcterms:W3CDTF">2023-07-21T11:36:00Z</dcterms:created>
  <dcterms:modified xsi:type="dcterms:W3CDTF">2023-07-21T12:10:00Z</dcterms:modified>
</cp:coreProperties>
</file>