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67A656EA" w14:textId="77777777" w:rsidR="000D5D51" w:rsidRPr="0010207A" w:rsidRDefault="000D5D51" w:rsidP="000D5D51">
      <w:pPr>
        <w:jc w:val="both"/>
      </w:pPr>
      <w:r w:rsidRPr="0010207A">
        <w:t xml:space="preserve">KLASA: </w:t>
      </w:r>
      <w:r w:rsidRPr="000E4A02">
        <w:t>024-01/22-01/</w:t>
      </w:r>
      <w:r>
        <w:t>75</w:t>
      </w:r>
      <w:r w:rsidRPr="0010207A">
        <w:t xml:space="preserve"> </w:t>
      </w:r>
    </w:p>
    <w:p w14:paraId="736149F6" w14:textId="0E84FC1B" w:rsidR="000D5D51" w:rsidRPr="0010207A" w:rsidRDefault="000D5D51" w:rsidP="000D5D51">
      <w:pPr>
        <w:jc w:val="both"/>
      </w:pPr>
      <w:r w:rsidRPr="0010207A">
        <w:t>URBROJ: 2170-30-</w:t>
      </w:r>
      <w:r>
        <w:t>23-12</w:t>
      </w:r>
    </w:p>
    <w:p w14:paraId="765F6557" w14:textId="77777777" w:rsidR="000D5D51" w:rsidRPr="0010207A" w:rsidRDefault="000D5D51" w:rsidP="000D5D51">
      <w:r w:rsidRPr="0010207A">
        <w:t xml:space="preserve">U Omišlju, </w:t>
      </w:r>
      <w:r>
        <w:t>13.02.2023.</w:t>
      </w:r>
      <w:r w:rsidRPr="0010207A">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514AB661" w14:textId="77777777" w:rsidR="000D5D51" w:rsidRDefault="009020B0" w:rsidP="00CF5ADC">
            <w:pPr>
              <w:pStyle w:val="Header"/>
              <w:jc w:val="center"/>
              <w:rPr>
                <w:b/>
                <w:sz w:val="24"/>
                <w:szCs w:val="24"/>
              </w:rPr>
            </w:pPr>
            <w:r w:rsidRPr="00826B5B">
              <w:rPr>
                <w:b/>
                <w:sz w:val="24"/>
                <w:szCs w:val="24"/>
              </w:rPr>
              <w:t xml:space="preserve">za </w:t>
            </w:r>
            <w:r w:rsidR="000D5D51" w:rsidRPr="000D5D51">
              <w:rPr>
                <w:b/>
                <w:sz w:val="24"/>
                <w:szCs w:val="24"/>
              </w:rPr>
              <w:t>pružanje usluga održavanja informatičke opreme u 2023. i 2024. godini</w:t>
            </w:r>
          </w:p>
          <w:p w14:paraId="2EB3DCCF" w14:textId="150DE65A" w:rsidR="009020B0" w:rsidRPr="00826B5B" w:rsidRDefault="000D5D51" w:rsidP="00CF5ADC">
            <w:pPr>
              <w:pStyle w:val="Header"/>
              <w:jc w:val="center"/>
              <w:rPr>
                <w:b/>
                <w:sz w:val="24"/>
                <w:szCs w:val="24"/>
              </w:rPr>
            </w:pPr>
            <w:r>
              <w:rPr>
                <w:b/>
                <w:sz w:val="24"/>
                <w:szCs w:val="24"/>
              </w:rPr>
              <w:t>- ponovljeni postupak</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14FFDBE5" w:rsidR="005F4C07"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w:t>
      </w:r>
      <w:r w:rsidRPr="00826B5B">
        <w:lastRenderedPageBreak/>
        <w:t>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36A3AF8B" w14:textId="409228AF" w:rsidR="000D5D51" w:rsidRDefault="000D5D51" w:rsidP="005F4C07">
      <w:pPr>
        <w:jc w:val="both"/>
      </w:pPr>
    </w:p>
    <w:p w14:paraId="422F9C76" w14:textId="0E73016E" w:rsidR="000D5D51" w:rsidRPr="000D5D51" w:rsidRDefault="000D5D51" w:rsidP="000D5D51">
      <w:pPr>
        <w:tabs>
          <w:tab w:val="left" w:pos="9000"/>
        </w:tabs>
        <w:autoSpaceDE w:val="0"/>
        <w:autoSpaceDN w:val="0"/>
        <w:adjustRightInd w:val="0"/>
        <w:ind w:right="72"/>
        <w:jc w:val="both"/>
        <w:rPr>
          <w:b/>
          <w:bCs/>
          <w:lang w:bidi="ta-IN"/>
        </w:rPr>
      </w:pPr>
      <w:r>
        <w:t xml:space="preserve">Temelj za ponovnu provedbu ovog postupka je </w:t>
      </w:r>
      <w:r>
        <w:rPr>
          <w:lang w:bidi="ta-IN"/>
        </w:rPr>
        <w:t xml:space="preserve">Odluka o poništenju postupka jednostavne nabave od 07.02.203. godine, </w:t>
      </w:r>
      <w:r>
        <w:t xml:space="preserve">KLASA: </w:t>
      </w:r>
      <w:r w:rsidRPr="00A17E0A">
        <w:rPr>
          <w:iCs/>
        </w:rPr>
        <w:t>024-01/22-01/</w:t>
      </w:r>
      <w:r>
        <w:rPr>
          <w:iCs/>
        </w:rPr>
        <w:t xml:space="preserve">75, </w:t>
      </w:r>
      <w:r>
        <w:t>URBROJ:</w:t>
      </w:r>
      <w:r w:rsidRPr="004F32F7">
        <w:rPr>
          <w:iCs/>
        </w:rPr>
        <w:t xml:space="preserve"> </w:t>
      </w:r>
      <w:r>
        <w:rPr>
          <w:iCs/>
        </w:rPr>
        <w:t>2170-30-23-11.</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F67FD1D" w:rsidR="004F51A4" w:rsidRDefault="000D5D51" w:rsidP="00CF5ADC">
      <w:pPr>
        <w:rPr>
          <w:color w:val="000000"/>
        </w:rPr>
      </w:pPr>
      <w:r>
        <w:rPr>
          <w:color w:val="000000"/>
        </w:rPr>
        <w:t>45/22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3E285E7" w:rsidR="004F51A4" w:rsidRDefault="000D5D51" w:rsidP="00CF5ADC">
      <w:pPr>
        <w:rPr>
          <w:b/>
          <w:color w:val="000000"/>
        </w:rPr>
      </w:pPr>
      <w:r>
        <w:t>9.290,60</w:t>
      </w:r>
      <w:r w:rsidRPr="0010207A">
        <w:t xml:space="preserve"> </w:t>
      </w:r>
      <w:r>
        <w:rPr>
          <w:color w:val="000000"/>
        </w:rPr>
        <w:t>EUR</w:t>
      </w:r>
      <w:r w:rsidRPr="0010207A">
        <w:rPr>
          <w:color w:val="000000"/>
        </w:rPr>
        <w:t xml:space="preserve"> </w:t>
      </w:r>
      <w:r w:rsidR="004F51A4" w:rsidRPr="00826B5B">
        <w:rPr>
          <w:color w:val="000000"/>
        </w:rPr>
        <w:t>(bez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193DABF" w14:textId="664A6FBC" w:rsidR="000D5D51" w:rsidRDefault="000D5D51"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r w:rsidRPr="0010207A">
        <w:rPr>
          <w:lang w:bidi="ta-IN"/>
        </w:rPr>
        <w:t>Preventivno i redovito održavanje informatičke opreme i sistemskog softvera u računalnom sustavu i na adresi Naručitelja sa svrhom osiguranja nesmetanog i neprekidnog odvijanja poslovnih procesa.</w:t>
      </w:r>
      <w:r w:rsidRPr="0010207A">
        <w:rPr>
          <w:bCs/>
        </w:rPr>
        <w:t xml:space="preserve"> Informatička oprema </w:t>
      </w:r>
      <w:r w:rsidR="007A5F69">
        <w:rPr>
          <w:bCs/>
        </w:rPr>
        <w:t>koja je predmet održavanja</w:t>
      </w:r>
      <w:r w:rsidRPr="0010207A">
        <w:rPr>
          <w:bCs/>
        </w:rPr>
        <w:t xml:space="preserve"> uključuje 17 </w:t>
      </w:r>
      <w:r w:rsidR="00DD574F">
        <w:rPr>
          <w:bCs/>
        </w:rPr>
        <w:t xml:space="preserve">(sedamnaest) </w:t>
      </w:r>
      <w:r w:rsidRPr="0010207A">
        <w:rPr>
          <w:bCs/>
        </w:rPr>
        <w:t xml:space="preserve">osobnih računala, </w:t>
      </w:r>
      <w:r w:rsidR="00DD574F">
        <w:rPr>
          <w:bCs/>
        </w:rPr>
        <w:t>3</w:t>
      </w:r>
      <w:r w:rsidRPr="0010207A">
        <w:rPr>
          <w:bCs/>
        </w:rPr>
        <w:t xml:space="preserve"> </w:t>
      </w:r>
      <w:r w:rsidR="00DD574F">
        <w:rPr>
          <w:bCs/>
        </w:rPr>
        <w:t xml:space="preserve">(tri) </w:t>
      </w:r>
      <w:r w:rsidRPr="0010207A">
        <w:rPr>
          <w:bCs/>
        </w:rPr>
        <w:t>prijenosn</w:t>
      </w:r>
      <w:r w:rsidR="00DD574F">
        <w:rPr>
          <w:bCs/>
        </w:rPr>
        <w:t>a</w:t>
      </w:r>
      <w:r w:rsidRPr="0010207A">
        <w:rPr>
          <w:bCs/>
        </w:rPr>
        <w:t xml:space="preserve"> računal</w:t>
      </w:r>
      <w:r w:rsidR="00DD574F">
        <w:rPr>
          <w:bCs/>
        </w:rPr>
        <w:t>a</w:t>
      </w:r>
      <w:r w:rsidRPr="0010207A">
        <w:rPr>
          <w:bCs/>
        </w:rPr>
        <w:t xml:space="preserve">, </w:t>
      </w:r>
      <w:r w:rsidR="00DD574F">
        <w:rPr>
          <w:bCs/>
        </w:rPr>
        <w:t>3 (tri) fizička i 5 (pet) virtualnih</w:t>
      </w:r>
      <w:r w:rsidRPr="0010207A">
        <w:rPr>
          <w:bCs/>
        </w:rPr>
        <w:t xml:space="preserve"> server</w:t>
      </w:r>
      <w:r w:rsidR="00DD574F">
        <w:rPr>
          <w:bCs/>
        </w:rPr>
        <w:t>a</w:t>
      </w:r>
      <w:r w:rsidRPr="0010207A">
        <w:rPr>
          <w:bCs/>
        </w:rPr>
        <w:t xml:space="preserve">, </w:t>
      </w:r>
      <w:r w:rsidR="007A5F69">
        <w:rPr>
          <w:bCs/>
        </w:rPr>
        <w:t xml:space="preserve">razne </w:t>
      </w:r>
      <w:r w:rsidRPr="0010207A">
        <w:rPr>
          <w:bCs/>
        </w:rPr>
        <w:t xml:space="preserve">periferne jedinice te pripadajuću mrežnu i komunikacijsku opremu. </w:t>
      </w:r>
      <w:r w:rsidRPr="0010207A">
        <w:rPr>
          <w:b/>
        </w:rPr>
        <w:t>Usluge o</w:t>
      </w:r>
      <w:r w:rsidRPr="0010207A">
        <w:rPr>
          <w:b/>
          <w:color w:val="000000"/>
        </w:rPr>
        <w:t>državanja fotokopirnih aparata nisu predmet ovog postupka nabave.</w:t>
      </w:r>
    </w:p>
    <w:p w14:paraId="73BAFFCD" w14:textId="67F4445F" w:rsidR="00DD574F" w:rsidRDefault="00DD574F"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p>
    <w:p w14:paraId="20EFD5BE" w14:textId="45BCC556" w:rsidR="00DD574F" w:rsidRDefault="00DD574F"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r>
        <w:rPr>
          <w:b/>
          <w:color w:val="000000"/>
        </w:rPr>
        <w:t>NAPOMENA: 2 (dva) od 5 (pet) virtualnih servera su ugašeni i izvan funkcije. Nadalje, Naručitelj planira provesti konsolidaciju serverske infrastrukture na način da bi po provedbi iste u funkciji ostala 2 (dva) fizička i 2 (dva) virtualna servera, dok će ostatak biti izbačen iz uporabe i otpisan.</w:t>
      </w:r>
      <w:r w:rsidR="007A5F69">
        <w:rPr>
          <w:b/>
          <w:color w:val="000000"/>
        </w:rPr>
        <w:t xml:space="preserve"> Usluge konsolidacije serverske infrastrukture nisu predmet ovog postupka nabave.</w:t>
      </w:r>
    </w:p>
    <w:p w14:paraId="75EB58B8" w14:textId="60B77AEF" w:rsidR="002A71EB" w:rsidRDefault="002A71EB"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p>
    <w:p w14:paraId="79F418D5" w14:textId="6B026A61" w:rsidR="002A71EB" w:rsidRPr="0010207A" w:rsidRDefault="002A71EB"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2A71EB">
        <w:rPr>
          <w:color w:val="000000"/>
        </w:rPr>
        <w:t xml:space="preserve">Osim </w:t>
      </w:r>
      <w:r>
        <w:rPr>
          <w:color w:val="000000"/>
        </w:rPr>
        <w:t xml:space="preserve">gore navedene </w:t>
      </w:r>
      <w:r w:rsidRPr="002A71EB">
        <w:rPr>
          <w:color w:val="000000"/>
        </w:rPr>
        <w:t xml:space="preserve">informatičke opreme, </w:t>
      </w:r>
      <w:r>
        <w:rPr>
          <w:color w:val="000000"/>
        </w:rPr>
        <w:t>odabrani ponuditelj je dužan</w:t>
      </w:r>
      <w:r w:rsidRPr="002A71EB">
        <w:rPr>
          <w:color w:val="000000"/>
        </w:rPr>
        <w:t xml:space="preserve"> održavati svu dodatnu informatičku opremu koju Naručitelj pribavi tokom trajanja </w:t>
      </w:r>
      <w:r>
        <w:rPr>
          <w:color w:val="000000"/>
        </w:rPr>
        <w:t>okvirnog sporazuma</w:t>
      </w:r>
      <w:r w:rsidRPr="002A71EB">
        <w:rPr>
          <w:color w:val="000000"/>
        </w:rPr>
        <w:t>, bez naplate dodatne naknade.</w:t>
      </w:r>
      <w:r>
        <w:rPr>
          <w:color w:val="000000"/>
        </w:rPr>
        <w:t xml:space="preserve"> Iznimno od navedenog, u slučaju </w:t>
      </w:r>
      <w:r w:rsidRPr="002A71EB">
        <w:rPr>
          <w:color w:val="000000"/>
        </w:rPr>
        <w:t>da nabava dodatne informatičke opreme</w:t>
      </w:r>
      <w:r>
        <w:rPr>
          <w:color w:val="000000"/>
        </w:rPr>
        <w:t xml:space="preserve"> ili sistemskog softvera</w:t>
      </w:r>
      <w:r w:rsidRPr="002A71EB">
        <w:rPr>
          <w:color w:val="000000"/>
        </w:rPr>
        <w:t xml:space="preserve"> uzrokuje značajno povećanje obuhvata posla</w:t>
      </w:r>
      <w:r>
        <w:rPr>
          <w:color w:val="000000"/>
        </w:rPr>
        <w:t>, odabrani ponuditelj može zahtijevati povećanje mjesečnog paušala.</w:t>
      </w:r>
    </w:p>
    <w:p w14:paraId="403B9D11" w14:textId="77777777" w:rsidR="000D5D51" w:rsidRPr="0010207A" w:rsidRDefault="000D5D51" w:rsidP="000D5D51"/>
    <w:p w14:paraId="4A055A2F" w14:textId="77777777" w:rsidR="000D5D51" w:rsidRPr="0010207A" w:rsidRDefault="000D5D51" w:rsidP="000D5D51">
      <w:pPr>
        <w:jc w:val="both"/>
      </w:pPr>
      <w:r w:rsidRPr="0010207A">
        <w:rPr>
          <w:b/>
        </w:rPr>
        <w:t>Usluge održavanja informatičke opreme obuhvaćaju</w:t>
      </w:r>
      <w:r w:rsidRPr="0010207A">
        <w:t xml:space="preserve">: </w:t>
      </w:r>
    </w:p>
    <w:p w14:paraId="4A61A214" w14:textId="77777777" w:rsidR="000D5D51" w:rsidRPr="0010207A" w:rsidRDefault="000D5D51" w:rsidP="000D5D51">
      <w:pPr>
        <w:numPr>
          <w:ilvl w:val="0"/>
          <w:numId w:val="38"/>
        </w:numPr>
        <w:suppressAutoHyphens/>
        <w:jc w:val="both"/>
      </w:pPr>
      <w:r w:rsidRPr="0010207A">
        <w:t>održavanje osobnih i prijenosnih računala te njihovih perifernih jedinica</w:t>
      </w:r>
    </w:p>
    <w:p w14:paraId="1E93AD6A" w14:textId="77777777" w:rsidR="000D5D51" w:rsidRPr="0010207A" w:rsidRDefault="000D5D51" w:rsidP="000D5D51">
      <w:pPr>
        <w:numPr>
          <w:ilvl w:val="0"/>
          <w:numId w:val="38"/>
        </w:numPr>
        <w:suppressAutoHyphens/>
        <w:jc w:val="both"/>
      </w:pPr>
      <w:r w:rsidRPr="0010207A">
        <w:t>održavanje serverske infrastrukture</w:t>
      </w:r>
    </w:p>
    <w:p w14:paraId="22706E50" w14:textId="77777777" w:rsidR="000D5D51" w:rsidRPr="0010207A" w:rsidRDefault="000D5D51" w:rsidP="000D5D51">
      <w:pPr>
        <w:numPr>
          <w:ilvl w:val="0"/>
          <w:numId w:val="38"/>
        </w:numPr>
        <w:suppressAutoHyphens/>
        <w:jc w:val="both"/>
      </w:pPr>
      <w:r w:rsidRPr="0010207A">
        <w:t>održavanje računalnih mreža</w:t>
      </w:r>
    </w:p>
    <w:p w14:paraId="4E44AC62" w14:textId="77777777" w:rsidR="000D5D51" w:rsidRPr="0010207A" w:rsidRDefault="000D5D51" w:rsidP="000D5D51">
      <w:pPr>
        <w:numPr>
          <w:ilvl w:val="0"/>
          <w:numId w:val="38"/>
        </w:numPr>
        <w:suppressAutoHyphens/>
        <w:jc w:val="both"/>
      </w:pPr>
      <w:r w:rsidRPr="0010207A">
        <w:t>automatsko nadgledanje serverske infrastrukture</w:t>
      </w:r>
    </w:p>
    <w:p w14:paraId="3B9603B8" w14:textId="77777777" w:rsidR="000D5D51" w:rsidRPr="0010207A" w:rsidRDefault="000D5D51" w:rsidP="000D5D51">
      <w:pPr>
        <w:numPr>
          <w:ilvl w:val="0"/>
          <w:numId w:val="38"/>
        </w:numPr>
        <w:suppressAutoHyphens/>
        <w:jc w:val="both"/>
      </w:pPr>
      <w:r w:rsidRPr="0010207A">
        <w:t>daljinsku kontrolu i podešavanje rada računala</w:t>
      </w:r>
    </w:p>
    <w:p w14:paraId="051974B3" w14:textId="77777777" w:rsidR="000D5D51" w:rsidRPr="0010207A" w:rsidRDefault="000D5D51" w:rsidP="000D5D51">
      <w:pPr>
        <w:numPr>
          <w:ilvl w:val="0"/>
          <w:numId w:val="38"/>
        </w:numPr>
        <w:jc w:val="both"/>
      </w:pPr>
      <w:r w:rsidRPr="0010207A">
        <w:t>telefonsku podršku (unutar redovnog radnog vremena ponuditelja)</w:t>
      </w:r>
    </w:p>
    <w:p w14:paraId="3C9EBC1D" w14:textId="77777777" w:rsidR="000D5D51" w:rsidRPr="0010207A" w:rsidRDefault="000D5D51" w:rsidP="000D5D51">
      <w:pPr>
        <w:numPr>
          <w:ilvl w:val="0"/>
          <w:numId w:val="38"/>
        </w:numPr>
        <w:suppressAutoHyphens/>
        <w:jc w:val="both"/>
      </w:pPr>
      <w:r w:rsidRPr="0010207A">
        <w:t>izlazak na lokaciju Naručitelja po pozivu</w:t>
      </w:r>
    </w:p>
    <w:p w14:paraId="30A36A25" w14:textId="77777777" w:rsidR="000D5D51" w:rsidRPr="0010207A" w:rsidRDefault="000D5D51" w:rsidP="000D5D51">
      <w:pPr>
        <w:numPr>
          <w:ilvl w:val="0"/>
          <w:numId w:val="38"/>
        </w:numPr>
        <w:suppressAutoHyphens/>
        <w:jc w:val="both"/>
      </w:pPr>
      <w:r w:rsidRPr="0010207A">
        <w:t>otklanjanje kvarova i nedostataka u radu</w:t>
      </w:r>
    </w:p>
    <w:p w14:paraId="082BDD78" w14:textId="77777777" w:rsidR="000D5D51" w:rsidRPr="0010207A" w:rsidRDefault="000D5D51" w:rsidP="000D5D51">
      <w:pPr>
        <w:numPr>
          <w:ilvl w:val="0"/>
          <w:numId w:val="38"/>
        </w:numPr>
        <w:suppressAutoHyphens/>
        <w:jc w:val="both"/>
      </w:pPr>
      <w:r w:rsidRPr="0010207A">
        <w:t>nadogradnju računalne opreme</w:t>
      </w:r>
    </w:p>
    <w:p w14:paraId="15DBF7C6" w14:textId="77777777" w:rsidR="000D5D51" w:rsidRPr="0010207A" w:rsidRDefault="000D5D51" w:rsidP="000D5D51">
      <w:pPr>
        <w:numPr>
          <w:ilvl w:val="0"/>
          <w:numId w:val="38"/>
        </w:numPr>
        <w:suppressAutoHyphens/>
        <w:jc w:val="both"/>
      </w:pPr>
      <w:r w:rsidRPr="0010207A">
        <w:t>obavještavanje Naručitelja o potrebi za mijenjanjem dijelova sustava i opreme, te savjetovanje u svezi sa nabavom potrebnih dijelova</w:t>
      </w:r>
    </w:p>
    <w:p w14:paraId="32BD1CBB" w14:textId="77777777" w:rsidR="000D5D51" w:rsidRPr="0010207A" w:rsidRDefault="000D5D51" w:rsidP="000D5D51">
      <w:pPr>
        <w:numPr>
          <w:ilvl w:val="0"/>
          <w:numId w:val="38"/>
        </w:numPr>
        <w:suppressAutoHyphens/>
        <w:jc w:val="both"/>
      </w:pPr>
      <w:r w:rsidRPr="0010207A">
        <w:t>nabavu i ugradnju osnovnih komponenata i potrošnog materijala</w:t>
      </w:r>
    </w:p>
    <w:p w14:paraId="1C03F572" w14:textId="77777777" w:rsidR="000D5D51" w:rsidRPr="0010207A" w:rsidRDefault="000D5D51" w:rsidP="000D5D51">
      <w:pPr>
        <w:numPr>
          <w:ilvl w:val="0"/>
          <w:numId w:val="38"/>
        </w:numPr>
        <w:suppressAutoHyphens/>
        <w:jc w:val="both"/>
      </w:pPr>
      <w:r w:rsidRPr="0010207A">
        <w:lastRenderedPageBreak/>
        <w:t>instalaciju i podešavanje operativnog sustava, te programske opreme koja dolazi uz operativni sustav (stavka se odnosi isključivo za programsku opremu za koju Naručitelj posjeduje odgovarajuće licence i prava korištenja)</w:t>
      </w:r>
    </w:p>
    <w:p w14:paraId="5EEBE324" w14:textId="77777777" w:rsidR="000D5D51" w:rsidRPr="0010207A" w:rsidRDefault="000D5D51" w:rsidP="000D5D51">
      <w:pPr>
        <w:numPr>
          <w:ilvl w:val="0"/>
          <w:numId w:val="38"/>
        </w:numPr>
        <w:jc w:val="both"/>
      </w:pPr>
      <w:r w:rsidRPr="0010207A">
        <w:t>konzultacije, pomoć, savjete i intervencije u korištenju informatičke opreme</w:t>
      </w:r>
    </w:p>
    <w:p w14:paraId="1A75B5EB" w14:textId="77777777" w:rsidR="000D5D51" w:rsidRPr="0010207A" w:rsidRDefault="000D5D51" w:rsidP="000D5D51">
      <w:pPr>
        <w:numPr>
          <w:ilvl w:val="0"/>
          <w:numId w:val="38"/>
        </w:numPr>
        <w:suppressAutoHyphens/>
        <w:jc w:val="both"/>
      </w:pPr>
      <w:r w:rsidRPr="0010207A">
        <w:t>savjetovanje Naručitelja vezano uz područje kibernetičke zaštite</w:t>
      </w:r>
    </w:p>
    <w:p w14:paraId="30D0CA0B" w14:textId="77777777" w:rsidR="000D5D51" w:rsidRPr="0010207A" w:rsidRDefault="000D5D51" w:rsidP="000D5D51">
      <w:pPr>
        <w:numPr>
          <w:ilvl w:val="0"/>
          <w:numId w:val="38"/>
        </w:numPr>
        <w:suppressAutoHyphens/>
        <w:jc w:val="both"/>
      </w:pPr>
      <w:r w:rsidRPr="0010207A">
        <w:t>podešavanje i instalaciju antivirusnih programa</w:t>
      </w:r>
    </w:p>
    <w:p w14:paraId="54E3E162" w14:textId="77777777" w:rsidR="000D5D51" w:rsidRPr="0010207A" w:rsidRDefault="000D5D51" w:rsidP="000D5D51">
      <w:pPr>
        <w:numPr>
          <w:ilvl w:val="0"/>
          <w:numId w:val="38"/>
        </w:numPr>
        <w:suppressAutoHyphens/>
        <w:jc w:val="both"/>
      </w:pPr>
      <w:r w:rsidRPr="0010207A">
        <w:t xml:space="preserve">implementaciju naprednog </w:t>
      </w:r>
      <w:proofErr w:type="spellStart"/>
      <w:r w:rsidRPr="0010207A">
        <w:t>vatrozida</w:t>
      </w:r>
      <w:proofErr w:type="spellEnd"/>
      <w:r w:rsidRPr="0010207A">
        <w:t xml:space="preserve"> prema potrebama Naručitelja</w:t>
      </w:r>
    </w:p>
    <w:p w14:paraId="454A6131" w14:textId="77777777" w:rsidR="000D5D51" w:rsidRPr="0010207A" w:rsidRDefault="000D5D51" w:rsidP="000D5D51">
      <w:pPr>
        <w:numPr>
          <w:ilvl w:val="0"/>
          <w:numId w:val="38"/>
        </w:numPr>
        <w:suppressAutoHyphens/>
        <w:jc w:val="both"/>
      </w:pPr>
      <w:r w:rsidRPr="0010207A">
        <w:t>redovite polugodišnje tehničke preglede informatičkog sustava i opreme</w:t>
      </w:r>
    </w:p>
    <w:p w14:paraId="517F608D" w14:textId="77777777" w:rsidR="000D5D51" w:rsidRPr="0010207A" w:rsidRDefault="000D5D51" w:rsidP="000D5D51">
      <w:pPr>
        <w:numPr>
          <w:ilvl w:val="0"/>
          <w:numId w:val="38"/>
        </w:numPr>
        <w:suppressAutoHyphens/>
        <w:jc w:val="both"/>
      </w:pPr>
      <w:r w:rsidRPr="0010207A">
        <w:t>polugodišnji detaljni pregled serverske infrastrukture</w:t>
      </w:r>
    </w:p>
    <w:p w14:paraId="1EA7F391" w14:textId="77777777" w:rsidR="000D5D51" w:rsidRPr="0010207A" w:rsidRDefault="000D5D51" w:rsidP="000D5D51">
      <w:pPr>
        <w:numPr>
          <w:ilvl w:val="0"/>
          <w:numId w:val="38"/>
        </w:numPr>
        <w:suppressAutoHyphens/>
        <w:jc w:val="both"/>
      </w:pPr>
      <w:r w:rsidRPr="0010207A">
        <w:t>godišnje ispitivanje mrežnih instalacija</w:t>
      </w:r>
    </w:p>
    <w:p w14:paraId="2C37BC32" w14:textId="77777777" w:rsidR="000D5D51" w:rsidRPr="0010207A" w:rsidRDefault="000D5D51" w:rsidP="000D5D51">
      <w:pPr>
        <w:numPr>
          <w:ilvl w:val="0"/>
          <w:numId w:val="38"/>
        </w:numPr>
        <w:suppressAutoHyphens/>
        <w:jc w:val="both"/>
      </w:pPr>
      <w:r w:rsidRPr="0010207A">
        <w:t>suradnju s novim izvršiteljem i predaju svih relevantnih podataka istom kod primopredaje posla, u slučaju da po isteku okvirnog sporazuma dođe do promjene izvršitelja.</w:t>
      </w:r>
    </w:p>
    <w:p w14:paraId="713B9EAE" w14:textId="77777777" w:rsidR="000D5D51" w:rsidRPr="0010207A" w:rsidRDefault="000D5D51"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17437538" w14:textId="77777777" w:rsidR="000D5D51" w:rsidRPr="0010207A" w:rsidRDefault="000D5D51"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10207A">
        <w:rPr>
          <w:color w:val="000000"/>
        </w:rPr>
        <w:t xml:space="preserve">Programska oprema (operativni sustavi, antivirusni programi i ostala programska oprema) za koju </w:t>
      </w:r>
      <w:r w:rsidRPr="0010207A">
        <w:t>Naručitelj</w:t>
      </w:r>
      <w:r w:rsidRPr="0010207A">
        <w:rPr>
          <w:color w:val="000000"/>
        </w:rPr>
        <w:t xml:space="preserve"> ne posjeduje odgovarajuće licence i prava korištenja </w:t>
      </w:r>
      <w:r>
        <w:rPr>
          <w:color w:val="000000"/>
        </w:rPr>
        <w:t>nije</w:t>
      </w:r>
      <w:r w:rsidRPr="0010207A">
        <w:rPr>
          <w:color w:val="000000"/>
        </w:rPr>
        <w:t xml:space="preserve"> predmet ovog postupka nabave, te </w:t>
      </w:r>
      <w:r w:rsidRPr="0010207A">
        <w:t>ponuditelj</w:t>
      </w:r>
      <w:r w:rsidRPr="0010207A">
        <w:rPr>
          <w:color w:val="000000"/>
        </w:rPr>
        <w:t xml:space="preserve"> nije odgovoran za održavanje iste.</w:t>
      </w:r>
    </w:p>
    <w:p w14:paraId="11F4B080" w14:textId="77777777" w:rsidR="000D5D51" w:rsidRPr="0010207A" w:rsidRDefault="000D5D51" w:rsidP="000D5D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7323D917" w14:textId="77777777" w:rsidR="000D5D51" w:rsidRPr="0010207A" w:rsidRDefault="000D5D51" w:rsidP="000D5D51">
      <w:pPr>
        <w:jc w:val="both"/>
        <w:rPr>
          <w:color w:val="000000"/>
        </w:rPr>
      </w:pPr>
      <w:r w:rsidRPr="0010207A">
        <w:rPr>
          <w:color w:val="000000"/>
        </w:rPr>
        <w:t>Odabrani ponuditelj je dužan pružati uslugu na način koji osigurava da</w:t>
      </w:r>
      <w:r>
        <w:rPr>
          <w:color w:val="000000"/>
        </w:rPr>
        <w:t xml:space="preserve"> </w:t>
      </w:r>
      <w:r w:rsidRPr="0010207A">
        <w:rPr>
          <w:color w:val="000000"/>
        </w:rPr>
        <w:t>Naručitelju u trenucima potrebe na raspolaganju stoji adekvatna tehnološka ekspertiza potrebna za rješavanje aktualnog problema, što se osigurava uspostavom odgovarajućeg sustava za prijavu problema putem telefona ili elektronske pošte (e-maila). Nastali problemi će se u pravilu otklanjati</w:t>
      </w:r>
      <w:r>
        <w:rPr>
          <w:color w:val="000000"/>
        </w:rPr>
        <w:t xml:space="preserve"> daljinskim pristupom, putem prikladnih</w:t>
      </w:r>
      <w:r w:rsidRPr="0010207A">
        <w:rPr>
          <w:color w:val="000000"/>
        </w:rPr>
        <w:t xml:space="preserve"> aplikacija (</w:t>
      </w:r>
      <w:proofErr w:type="spellStart"/>
      <w:r w:rsidRPr="0010207A">
        <w:rPr>
          <w:color w:val="000000"/>
        </w:rPr>
        <w:t>Teamviwer</w:t>
      </w:r>
      <w:proofErr w:type="spellEnd"/>
      <w:r w:rsidRPr="0010207A">
        <w:rPr>
          <w:color w:val="000000"/>
        </w:rPr>
        <w:t xml:space="preserve">, </w:t>
      </w:r>
      <w:proofErr w:type="spellStart"/>
      <w:r w:rsidRPr="0010207A">
        <w:rPr>
          <w:color w:val="000000"/>
        </w:rPr>
        <w:t>AnyDesk</w:t>
      </w:r>
      <w:proofErr w:type="spellEnd"/>
      <w:r w:rsidRPr="0010207A">
        <w:rPr>
          <w:color w:val="000000"/>
        </w:rPr>
        <w:t xml:space="preserve"> i sl.), </w:t>
      </w:r>
      <w:r>
        <w:rPr>
          <w:color w:val="000000"/>
        </w:rPr>
        <w:t>te</w:t>
      </w:r>
      <w:r w:rsidRPr="0010207A">
        <w:rPr>
          <w:color w:val="000000"/>
        </w:rPr>
        <w:t xml:space="preserve"> po potrebi i izlaskom na lokaciju Naručitelja. </w:t>
      </w:r>
      <w:r w:rsidRPr="0010207A">
        <w:rPr>
          <w:b/>
          <w:bCs/>
          <w:color w:val="000000"/>
        </w:rPr>
        <w:t xml:space="preserve">Naručitelj zadržava pravo da, ukoliko to smatra potrebnim, odabranom ponuditelju naloži izlazak na lokaciju neovisno o prirodi problema, na koji se isti obvezuje odazvati u </w:t>
      </w:r>
      <w:r>
        <w:rPr>
          <w:b/>
          <w:bCs/>
          <w:color w:val="000000"/>
        </w:rPr>
        <w:t xml:space="preserve">nalogom </w:t>
      </w:r>
      <w:r w:rsidRPr="0010207A">
        <w:rPr>
          <w:b/>
          <w:bCs/>
          <w:color w:val="000000"/>
        </w:rPr>
        <w:t>predviđenom roku.</w:t>
      </w:r>
    </w:p>
    <w:p w14:paraId="414C4935" w14:textId="77777777" w:rsidR="000D5D51" w:rsidRPr="0010207A" w:rsidRDefault="000D5D51" w:rsidP="000D5D51">
      <w:pPr>
        <w:jc w:val="both"/>
        <w:rPr>
          <w:color w:val="000000"/>
        </w:rPr>
      </w:pPr>
    </w:p>
    <w:p w14:paraId="26A147DA" w14:textId="77777777" w:rsidR="000D5D51" w:rsidRPr="0010207A" w:rsidRDefault="000D5D51" w:rsidP="000D5D51">
      <w:pPr>
        <w:jc w:val="both"/>
        <w:rPr>
          <w:color w:val="000000"/>
        </w:rPr>
      </w:pPr>
      <w:r w:rsidRPr="0010207A">
        <w:rPr>
          <w:color w:val="000000"/>
        </w:rPr>
        <w:t xml:space="preserve">Odabrani ponuditelj dužan je predmet nabave izvesti svojom opremom, potrošnim materijalima i transportnim sredstvima </w:t>
      </w:r>
      <w:r w:rsidRPr="0010207A">
        <w:rPr>
          <w:bCs/>
        </w:rPr>
        <w:t>te u skladu</w:t>
      </w:r>
      <w:r w:rsidRPr="0010207A">
        <w:t xml:space="preserve"> s važećim pozitivnim propisima, normativima i standardima te pravilima struke.</w:t>
      </w:r>
    </w:p>
    <w:p w14:paraId="144E489F" w14:textId="77777777" w:rsidR="000D5D51" w:rsidRPr="0010207A" w:rsidRDefault="000D5D51" w:rsidP="000D5D51">
      <w:pPr>
        <w:jc w:val="both"/>
        <w:rPr>
          <w:color w:val="000000"/>
        </w:rPr>
      </w:pPr>
    </w:p>
    <w:p w14:paraId="1A44A7BF" w14:textId="169140E8" w:rsidR="000D5D51" w:rsidRPr="0010207A" w:rsidRDefault="000D5D51" w:rsidP="000D5D51">
      <w:pPr>
        <w:tabs>
          <w:tab w:val="left" w:pos="-2160"/>
        </w:tabs>
        <w:jc w:val="both"/>
        <w:rPr>
          <w:color w:val="000000"/>
        </w:rPr>
      </w:pPr>
      <w:r w:rsidRPr="0010207A">
        <w:rPr>
          <w:color w:val="000000"/>
        </w:rPr>
        <w:t>Troškovnikom je predviđena točna količina usluga</w:t>
      </w:r>
      <w:bookmarkStart w:id="0" w:name="_Hlk121143812"/>
      <w:r w:rsidRPr="0010207A">
        <w:rPr>
          <w:color w:val="000000"/>
        </w:rPr>
        <w:t xml:space="preserve"> koje su predmet nabave. </w:t>
      </w:r>
      <w:bookmarkEnd w:id="0"/>
      <w:r w:rsidRPr="0010207A">
        <w:rPr>
          <w:color w:val="000000"/>
        </w:rPr>
        <w:t xml:space="preserve">Ponuditelji su dužni u jedinične cijene iz ponudbenog Troškovnika uključiti sve troškove neophodne </w:t>
      </w:r>
      <w:r w:rsidRPr="0010207A">
        <w:rPr>
          <w:bCs/>
        </w:rPr>
        <w:t xml:space="preserve">za izvršenje predmeta nabave, poput troškova rada, prijevoza, potrošnog materijala i sl. </w:t>
      </w:r>
      <w:r w:rsidRPr="0010207A">
        <w:rPr>
          <w:color w:val="000000"/>
        </w:rPr>
        <w:t>Naknade iznad jediničnih cijena navedenih u Troškovniku neće se priznavati</w:t>
      </w:r>
      <w:r w:rsidR="00BA1614">
        <w:rPr>
          <w:color w:val="000000"/>
        </w:rPr>
        <w:t>, osim u slučaju da dođe do znatnog povećanja obujma posla kako je opisano u stavku 3. ove točke.</w:t>
      </w:r>
    </w:p>
    <w:p w14:paraId="56E415C3" w14:textId="77777777" w:rsidR="000D5D51" w:rsidRPr="0010207A" w:rsidRDefault="000D5D51" w:rsidP="000D5D51">
      <w:pPr>
        <w:jc w:val="both"/>
        <w:rPr>
          <w:b/>
          <w:bCs/>
        </w:rPr>
      </w:pPr>
    </w:p>
    <w:p w14:paraId="0723CFB5" w14:textId="4AC132CB" w:rsidR="000D5D51" w:rsidRPr="0010207A" w:rsidRDefault="000D5D51" w:rsidP="000D5D51">
      <w:pPr>
        <w:jc w:val="both"/>
      </w:pPr>
      <w:r w:rsidRPr="0010207A">
        <w:t xml:space="preserve">Odabrani ponuditelj će predmet nabave obavljati u opsegu i rokovima utvrđenima od strane Naručitelja, temeljem naloga ili prijave problema putem sustava ponuditelja. </w:t>
      </w:r>
      <w:r w:rsidRPr="0010207A">
        <w:rPr>
          <w:color w:val="000000"/>
        </w:rPr>
        <w:t xml:space="preserve">Vrijeme odaziva iznosi </w:t>
      </w:r>
      <w:r w:rsidRPr="0010207A">
        <w:rPr>
          <w:b/>
          <w:bCs/>
          <w:color w:val="000000"/>
        </w:rPr>
        <w:t>najviše 12 (dvanaest) radnih sati</w:t>
      </w:r>
      <w:r w:rsidRPr="0010207A">
        <w:t xml:space="preserve">, a u hitnim slučajevima </w:t>
      </w:r>
      <w:r w:rsidRPr="0010207A">
        <w:rPr>
          <w:b/>
          <w:bCs/>
        </w:rPr>
        <w:t>najviše</w:t>
      </w:r>
      <w:r w:rsidRPr="0010207A">
        <w:t xml:space="preserve"> </w:t>
      </w:r>
      <w:r w:rsidRPr="0010207A">
        <w:rPr>
          <w:b/>
          <w:bCs/>
        </w:rPr>
        <w:t xml:space="preserve">4 (četiri) radna sata od izdavanja naloga. </w:t>
      </w:r>
      <w:r w:rsidRPr="0010207A">
        <w:t xml:space="preserve">Hitnim slučajem </w:t>
      </w:r>
      <w:r w:rsidR="007B5E5A" w:rsidRPr="0010207A">
        <w:t xml:space="preserve">smatra </w:t>
      </w:r>
      <w:r w:rsidRPr="0010207A">
        <w:t xml:space="preserve">se kvar ili zastoj u radu opreme te prekid u radu programa koji uzrokuje značajne posljedice na poslovni proces Naručitelja. </w:t>
      </w:r>
      <w:r w:rsidR="007B5E5A" w:rsidRPr="0010207A">
        <w:t xml:space="preserve">U slučaju prekoračenja navedenih rokova odabranom ponuditelju će se obračunati i naplatiti </w:t>
      </w:r>
      <w:r w:rsidR="007B5E5A">
        <w:t>okvirnim sporazumom</w:t>
      </w:r>
      <w:r w:rsidR="007B5E5A" w:rsidRPr="0010207A">
        <w:t xml:space="preserve"> definirana kazna</w:t>
      </w:r>
      <w:r w:rsidR="007B5E5A">
        <w:t xml:space="preserve"> ili, u slučaju da se radi o neodgodivom poslu, unajmiti treća osoba koja će realizirati posao za čije troškove će se teretiti odabrani ponuditelj</w:t>
      </w:r>
      <w:r w:rsidR="007B5E5A" w:rsidRPr="0010207A">
        <w:t>.</w:t>
      </w:r>
    </w:p>
    <w:p w14:paraId="2DDF535F" w14:textId="6B8E406C" w:rsidR="000D5D51" w:rsidRDefault="000D5D51" w:rsidP="000D5D51">
      <w:pPr>
        <w:jc w:val="both"/>
        <w:rPr>
          <w:b/>
          <w:bCs/>
          <w:color w:val="000000"/>
        </w:rPr>
      </w:pPr>
    </w:p>
    <w:p w14:paraId="4B4A5210" w14:textId="5D7923FA" w:rsidR="000D5D51" w:rsidRPr="000D5D51" w:rsidRDefault="000D5D51" w:rsidP="000D5D51">
      <w:pPr>
        <w:jc w:val="both"/>
      </w:pPr>
      <w:r w:rsidRPr="009D43EB">
        <w:rPr>
          <w:b/>
          <w:bCs/>
        </w:rPr>
        <w:t xml:space="preserve">Odabrani ponuditelj je </w:t>
      </w:r>
      <w:r>
        <w:rPr>
          <w:b/>
          <w:bCs/>
        </w:rPr>
        <w:t xml:space="preserve">prije sklapanja </w:t>
      </w:r>
      <w:r w:rsidRPr="0010207A">
        <w:rPr>
          <w:b/>
          <w:bCs/>
        </w:rPr>
        <w:t xml:space="preserve">okvirnog sporazuma </w:t>
      </w:r>
      <w:r w:rsidRPr="009D43EB">
        <w:rPr>
          <w:b/>
          <w:bCs/>
        </w:rPr>
        <w:t xml:space="preserve">dužan dostaviti jamstvo za uredno ispunjenje </w:t>
      </w:r>
      <w:r w:rsidR="000D44D5" w:rsidRPr="000D44D5">
        <w:rPr>
          <w:b/>
          <w:bCs/>
        </w:rPr>
        <w:t xml:space="preserve">okvirnog sporazuma </w:t>
      </w:r>
      <w:r>
        <w:rPr>
          <w:b/>
          <w:bCs/>
        </w:rPr>
        <w:t>na način propisan točkom 20. ovog Poziva.</w:t>
      </w:r>
    </w:p>
    <w:p w14:paraId="7026D9D5" w14:textId="77777777" w:rsidR="000D5D51" w:rsidRPr="0010207A" w:rsidRDefault="000D5D51" w:rsidP="000D5D51"/>
    <w:p w14:paraId="1EAD960A" w14:textId="5D73C94A" w:rsidR="00E516EC" w:rsidRPr="00BA1614" w:rsidRDefault="000D5D51" w:rsidP="00BA1614">
      <w:r w:rsidRPr="0010207A">
        <w:t>CPV oznaka: 50312000-5 - Održavanje i popravak računalne opreme.</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7A263033" w14:textId="3DFE00E3" w:rsidR="007B5E5A" w:rsidRDefault="000D5D51" w:rsidP="00BA1614">
      <w:pPr>
        <w:jc w:val="both"/>
      </w:pPr>
      <w:r>
        <w:t>Prostori odabranog ponuditelja te sjedište Naručitelja, Prikešte 13, Omišalj.</w:t>
      </w:r>
    </w:p>
    <w:p w14:paraId="6A976540" w14:textId="77777777" w:rsidR="007B5E5A" w:rsidRPr="00826B5B" w:rsidRDefault="007B5E5A" w:rsidP="00CF5ADC"/>
    <w:p w14:paraId="12E22313" w14:textId="6BE6F02C"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 xml:space="preserve">VRSTA I TRAJANJE </w:t>
      </w:r>
      <w:r w:rsidR="000D44D5" w:rsidRPr="000D44D5">
        <w:rPr>
          <w:b/>
          <w:color w:val="000000"/>
          <w:sz w:val="24"/>
          <w:szCs w:val="24"/>
        </w:rPr>
        <w:t>OKVIRNOG SPORAZUMA</w:t>
      </w:r>
      <w:r w:rsidR="000D44D5">
        <w:rPr>
          <w:b/>
          <w:color w:val="000000"/>
          <w:sz w:val="24"/>
          <w:szCs w:val="24"/>
        </w:rPr>
        <w:t xml:space="preserve"> I UGOVORA</w:t>
      </w:r>
    </w:p>
    <w:p w14:paraId="08685896" w14:textId="77777777" w:rsidR="00C815DD" w:rsidRPr="00826B5B" w:rsidRDefault="00C815DD" w:rsidP="00CF5ADC">
      <w:pPr>
        <w:rPr>
          <w:color w:val="000000"/>
        </w:rPr>
      </w:pPr>
    </w:p>
    <w:p w14:paraId="29023725" w14:textId="77777777" w:rsidR="000D5D51" w:rsidRDefault="000D5D51" w:rsidP="000D5D51">
      <w:pPr>
        <w:tabs>
          <w:tab w:val="left" w:pos="0"/>
        </w:tabs>
        <w:jc w:val="both"/>
        <w:rPr>
          <w:color w:val="000000"/>
        </w:rPr>
      </w:pPr>
      <w:r>
        <w:rPr>
          <w:color w:val="000000"/>
        </w:rPr>
        <w:t>Temeljem provedenog postupka sklopit će se okvirni sporazum o nabavi usluga s jednim gospodarskim subjektom koji odabranog ponuditelja obvezuje na sklapanje godišnjih ugovora.</w:t>
      </w:r>
    </w:p>
    <w:p w14:paraId="550A4169" w14:textId="77777777" w:rsidR="000D5D51" w:rsidRDefault="000D5D51" w:rsidP="000D5D51">
      <w:pPr>
        <w:tabs>
          <w:tab w:val="left" w:pos="0"/>
        </w:tabs>
        <w:jc w:val="both"/>
        <w:rPr>
          <w:color w:val="000000"/>
        </w:rPr>
      </w:pPr>
    </w:p>
    <w:p w14:paraId="057C311D" w14:textId="77777777" w:rsidR="000D5D51" w:rsidRDefault="000D5D51" w:rsidP="000D5D51">
      <w:pPr>
        <w:tabs>
          <w:tab w:val="left" w:pos="0"/>
        </w:tabs>
        <w:jc w:val="both"/>
        <w:rPr>
          <w:color w:val="000000"/>
        </w:rPr>
      </w:pPr>
      <w:r>
        <w:rPr>
          <w:color w:val="000000"/>
        </w:rPr>
        <w:t>Okvirni sporazum</w:t>
      </w:r>
      <w:r w:rsidRPr="00826B5B">
        <w:rPr>
          <w:color w:val="000000"/>
        </w:rPr>
        <w:t xml:space="preserve"> se sklapa na razdoblje </w:t>
      </w:r>
      <w:r>
        <w:rPr>
          <w:color w:val="000000"/>
        </w:rPr>
        <w:t>do 31.12.2024. godine te se temeljem istog planira sklapanje 2 (dva) godišnja ugovora.</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D5116E" w14:textId="77777777" w:rsidR="000D5D51" w:rsidRDefault="000D5D51" w:rsidP="000D5D51">
      <w:pPr>
        <w:tabs>
          <w:tab w:val="left" w:pos="0"/>
        </w:tabs>
        <w:jc w:val="both"/>
        <w:rPr>
          <w:bCs/>
          <w:color w:val="000000"/>
        </w:rPr>
      </w:pPr>
      <w:r>
        <w:rPr>
          <w:bCs/>
          <w:color w:val="000000"/>
        </w:rPr>
        <w:t>Naknada za izvršene usluge obračunavat će na mjesečnoj bazi, temeljem jedinične cijene navedene u Troškovniku.</w:t>
      </w:r>
    </w:p>
    <w:p w14:paraId="460A9169" w14:textId="77777777" w:rsidR="000D5D51" w:rsidRPr="0010207A" w:rsidRDefault="000D5D51" w:rsidP="000D5D51">
      <w:pPr>
        <w:tabs>
          <w:tab w:val="left" w:pos="0"/>
        </w:tabs>
        <w:jc w:val="both"/>
        <w:rPr>
          <w:bCs/>
          <w:color w:val="000000"/>
        </w:rPr>
      </w:pPr>
    </w:p>
    <w:p w14:paraId="1E794AEE" w14:textId="77777777" w:rsidR="000D5D51" w:rsidRPr="0010207A" w:rsidRDefault="000D5D51" w:rsidP="000D5D51">
      <w:pPr>
        <w:tabs>
          <w:tab w:val="left" w:pos="0"/>
        </w:tabs>
        <w:jc w:val="both"/>
        <w:rPr>
          <w:bCs/>
          <w:color w:val="000000"/>
        </w:rPr>
      </w:pPr>
      <w:r w:rsidRPr="0010207A">
        <w:rPr>
          <w:bCs/>
          <w:color w:val="000000"/>
        </w:rPr>
        <w:t xml:space="preserve">Plaćanje će se izvršiti u roku od 30 dana od zaprimanja valjane situacije ili računa. </w:t>
      </w:r>
    </w:p>
    <w:p w14:paraId="2E3C4183" w14:textId="77777777" w:rsidR="000D5D51" w:rsidRPr="0010207A" w:rsidRDefault="000D5D51" w:rsidP="000D5D51">
      <w:pPr>
        <w:tabs>
          <w:tab w:val="left" w:pos="0"/>
        </w:tabs>
        <w:jc w:val="both"/>
        <w:rPr>
          <w:bCs/>
          <w:color w:val="000000"/>
        </w:rPr>
      </w:pPr>
    </w:p>
    <w:p w14:paraId="58AA0924" w14:textId="77777777" w:rsidR="000D5D51" w:rsidRPr="0010207A" w:rsidRDefault="000D5D51" w:rsidP="000D5D51">
      <w:pPr>
        <w:tabs>
          <w:tab w:val="left" w:pos="0"/>
        </w:tabs>
        <w:jc w:val="both"/>
        <w:rPr>
          <w:bCs/>
          <w:color w:val="000000"/>
        </w:rPr>
      </w:pPr>
      <w:r w:rsidRPr="0010207A">
        <w:rPr>
          <w:bCs/>
          <w:color w:val="000000"/>
        </w:rPr>
        <w:t xml:space="preserve">Sukladno Zakonu o elektroničkom izdavanju računa u javnoj nabavi („Narodne novine“ broj 94/18), odabrani Ponuditelj je dužan račun za izvršene </w:t>
      </w:r>
      <w:r w:rsidRPr="0028185A">
        <w:rPr>
          <w:bCs/>
          <w:color w:val="000000"/>
        </w:rPr>
        <w:t>usluge</w:t>
      </w:r>
      <w:r w:rsidRPr="0010207A">
        <w:rPr>
          <w:bCs/>
          <w:color w:val="000000"/>
        </w:rPr>
        <w:t xml:space="preserve"> ispostaviti Općini Omišalj u strukturiranom elektroničkom formatu, na e-adresu: </w:t>
      </w:r>
      <w:hyperlink r:id="rId11" w:history="1">
        <w:r w:rsidRPr="0010207A">
          <w:rPr>
            <w:rStyle w:val="Hyperlink"/>
            <w:bCs/>
          </w:rPr>
          <w:t>ana.cetina@omisalj.hr</w:t>
        </w:r>
      </w:hyperlink>
      <w:r w:rsidRPr="0010207A">
        <w:rPr>
          <w:bCs/>
          <w:color w:val="000000"/>
        </w:rPr>
        <w:t>, 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1FC58AED" w14:textId="77777777" w:rsidR="0011225E" w:rsidRPr="000D5D51" w:rsidRDefault="0011225E" w:rsidP="00CF5ADC">
      <w:pPr>
        <w:pStyle w:val="ListParagraph"/>
        <w:numPr>
          <w:ilvl w:val="1"/>
          <w:numId w:val="27"/>
        </w:numPr>
        <w:tabs>
          <w:tab w:val="left" w:pos="0"/>
        </w:tabs>
        <w:jc w:val="both"/>
        <w:rPr>
          <w:b/>
          <w:bCs/>
          <w:sz w:val="24"/>
          <w:szCs w:val="24"/>
        </w:rPr>
      </w:pPr>
      <w:r w:rsidRPr="000D5D51">
        <w:rPr>
          <w:b/>
          <w:bCs/>
          <w:sz w:val="24"/>
          <w:szCs w:val="24"/>
        </w:rPr>
        <w:t>Popunjeni, potpisani i pečatom ovjereni Troškovnik</w:t>
      </w:r>
    </w:p>
    <w:p w14:paraId="786F5AEB" w14:textId="09C0422F" w:rsidR="0011225E" w:rsidRPr="000D5D51" w:rsidRDefault="0011225E" w:rsidP="00CF5ADC">
      <w:pPr>
        <w:tabs>
          <w:tab w:val="left" w:pos="0"/>
        </w:tabs>
        <w:jc w:val="both"/>
      </w:pPr>
      <w:r w:rsidRPr="000D5D51">
        <w:t xml:space="preserve">Troškovnik mora biti u cijelosti popunjen, potpisan </w:t>
      </w:r>
      <w:r w:rsidR="001E3030" w:rsidRPr="000D5D51">
        <w:t xml:space="preserve">od strane ovlaštene osobe </w:t>
      </w:r>
      <w:r w:rsidR="00086843" w:rsidRPr="000D5D51">
        <w:t>p</w:t>
      </w:r>
      <w:r w:rsidRPr="000D5D51">
        <w:t xml:space="preserve">onuditelja i ovjeren pečatom. </w:t>
      </w:r>
      <w:r w:rsidR="002D78FD" w:rsidRPr="000D5D51">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0D5D51">
        <w:t xml:space="preserve">Obrazac Troškovnika </w:t>
      </w:r>
      <w:r w:rsidR="00086843" w:rsidRPr="000D5D51">
        <w:t>stavlja se na raspolaganje ponuditeljima kao Prilog 2. ovog Poziva.</w:t>
      </w:r>
    </w:p>
    <w:p w14:paraId="32E74B9B" w14:textId="51D708DF" w:rsidR="002D78FD" w:rsidRPr="000D5D51" w:rsidRDefault="002D78FD" w:rsidP="00CF5ADC">
      <w:pPr>
        <w:pStyle w:val="ListParagraph"/>
        <w:numPr>
          <w:ilvl w:val="1"/>
          <w:numId w:val="27"/>
        </w:numPr>
        <w:tabs>
          <w:tab w:val="left" w:pos="0"/>
        </w:tabs>
        <w:ind w:left="0" w:firstLine="0"/>
        <w:jc w:val="both"/>
        <w:rPr>
          <w:b/>
          <w:bCs/>
          <w:sz w:val="24"/>
          <w:szCs w:val="24"/>
        </w:rPr>
      </w:pPr>
      <w:r w:rsidRPr="000D5D51">
        <w:rPr>
          <w:b/>
          <w:bCs/>
          <w:sz w:val="24"/>
          <w:szCs w:val="24"/>
        </w:rPr>
        <w:t xml:space="preserve">Potvrdu Porezne uprave o stanju duga koja ne smije biti starija od 30 dana računajući od dana </w:t>
      </w:r>
      <w:r w:rsidR="00E872EE" w:rsidRPr="000D5D51">
        <w:rPr>
          <w:b/>
          <w:bCs/>
          <w:sz w:val="24"/>
          <w:szCs w:val="24"/>
        </w:rPr>
        <w:t>objave</w:t>
      </w:r>
      <w:r w:rsidRPr="000D5D51">
        <w:rPr>
          <w:b/>
          <w:bCs/>
          <w:sz w:val="24"/>
          <w:szCs w:val="24"/>
        </w:rPr>
        <w:t xml:space="preserve"> ovog Poziva</w:t>
      </w:r>
    </w:p>
    <w:p w14:paraId="78DC34EC" w14:textId="354A390C" w:rsidR="002D78FD" w:rsidRPr="000D5D51" w:rsidRDefault="002D78FD" w:rsidP="00CF5ADC">
      <w:pPr>
        <w:tabs>
          <w:tab w:val="left" w:pos="0"/>
        </w:tabs>
        <w:jc w:val="both"/>
      </w:pPr>
      <w:r w:rsidRPr="000D5D51">
        <w:rPr>
          <w:bCs/>
        </w:rPr>
        <w:lastRenderedPageBreak/>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0D5D51">
        <w:t xml:space="preserve"> Sukladno članku 150. Općeg poreznog zakona („Narodne novine“ broj 115/16, 106/18, 121/19, 32/20</w:t>
      </w:r>
      <w:r w:rsidR="00123547" w:rsidRPr="000D5D51">
        <w:t>,</w:t>
      </w:r>
      <w:r w:rsidR="0021789A" w:rsidRPr="000D5D51">
        <w:t xml:space="preserve"> 42/20</w:t>
      </w:r>
      <w:r w:rsidR="00123547" w:rsidRPr="000D5D51">
        <w:t xml:space="preserve"> i 114/22</w:t>
      </w:r>
      <w:r w:rsidR="0021789A" w:rsidRPr="000D5D51">
        <w:t xml:space="preserve">), dospjeli porezni dug koji ne prelazi iznos od </w:t>
      </w:r>
      <w:r w:rsidR="00123547" w:rsidRPr="000D5D51">
        <w:t>1,33 EUR</w:t>
      </w:r>
      <w:r w:rsidR="0021789A" w:rsidRPr="000D5D51">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7939EF54"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0D44D5">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04560D1C" w:rsidR="009575C7" w:rsidRPr="00EA06DD" w:rsidRDefault="009575C7" w:rsidP="009575C7">
      <w:pPr>
        <w:jc w:val="center"/>
        <w:rPr>
          <w:b/>
          <w:bCs/>
          <w:color w:val="000000"/>
        </w:rPr>
      </w:pPr>
      <w:r w:rsidRPr="00EA06DD">
        <w:rPr>
          <w:b/>
          <w:bCs/>
          <w:color w:val="000000"/>
        </w:rPr>
        <w:lastRenderedPageBreak/>
        <w:t xml:space="preserve">Predmet nabave: </w:t>
      </w:r>
      <w:r w:rsidR="000D5D51" w:rsidRPr="00635377">
        <w:rPr>
          <w:b/>
          <w:bCs/>
          <w:color w:val="000000"/>
        </w:rPr>
        <w:t>Održavanje informatičke opreme u 2023. i 2024. godini</w:t>
      </w:r>
    </w:p>
    <w:p w14:paraId="01DB8A73" w14:textId="25450F77"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0D5D51">
        <w:rPr>
          <w:b/>
          <w:bCs/>
          <w:color w:val="000000"/>
        </w:rPr>
        <w:t>45/22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254556A0"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w:t>
      </w:r>
      <w:r w:rsidR="000D44D5">
        <w:t>okvirnom sporazumu</w:t>
      </w:r>
      <w:r w:rsidR="000D44D5" w:rsidRPr="000D5D51">
        <w:t xml:space="preserve"> </w:t>
      </w:r>
      <w:r w:rsidR="00664A58">
        <w:rPr>
          <w:color w:val="000000"/>
        </w:rPr>
        <w:t xml:space="preserve">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268FC0F1" w14:textId="77777777" w:rsidR="000D5D51" w:rsidRPr="0010207A" w:rsidRDefault="000D5D51" w:rsidP="000D5D51">
      <w:pPr>
        <w:jc w:val="both"/>
        <w:rPr>
          <w:color w:val="000000"/>
        </w:rPr>
      </w:pPr>
      <w:r w:rsidRPr="0010207A">
        <w:rPr>
          <w:color w:val="000000"/>
        </w:rPr>
        <w:t xml:space="preserve">Kriterij odabira ponude je </w:t>
      </w:r>
      <w:r w:rsidRPr="0028185A">
        <w:rPr>
          <w:color w:val="000000"/>
        </w:rPr>
        <w:t>najniža cijena</w:t>
      </w:r>
      <w:r w:rsidRPr="0010207A">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26CB8328" w:rsidR="00AA3498" w:rsidRPr="0008372D" w:rsidRDefault="000D5D51" w:rsidP="00AA3498">
      <w:pPr>
        <w:jc w:val="both"/>
        <w:rPr>
          <w:b/>
          <w:u w:val="single"/>
        </w:rPr>
      </w:pPr>
      <w:r>
        <w:rPr>
          <w:b/>
          <w:u w:val="single"/>
        </w:rPr>
        <w:t>21.02</w:t>
      </w:r>
      <w:r w:rsidR="00AA53C0">
        <w:rPr>
          <w:b/>
          <w:u w:val="single"/>
        </w:rPr>
        <w:t>.2023.</w:t>
      </w:r>
      <w:r w:rsidR="00AA3498" w:rsidRPr="00826B5B">
        <w:rPr>
          <w:b/>
          <w:u w:val="single"/>
        </w:rPr>
        <w:t xml:space="preserve"> godine do </w:t>
      </w:r>
      <w:r>
        <w:rPr>
          <w:b/>
          <w:u w:val="single"/>
        </w:rPr>
        <w:t>13,30</w:t>
      </w:r>
      <w:r w:rsidR="00AA3498" w:rsidRPr="00826B5B">
        <w:rPr>
          <w:b/>
          <w:u w:val="single"/>
        </w:rPr>
        <w:t xml:space="preserve"> sati</w:t>
      </w:r>
      <w:r>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5474D89C" w:rsidR="00BD2986" w:rsidRDefault="00BD2986" w:rsidP="00CF5ADC">
      <w:pPr>
        <w:jc w:val="both"/>
      </w:pPr>
    </w:p>
    <w:p w14:paraId="21A6B1D7" w14:textId="13013E6E" w:rsidR="00BA1614" w:rsidRDefault="00BA1614" w:rsidP="00CF5ADC">
      <w:pPr>
        <w:jc w:val="both"/>
      </w:pPr>
    </w:p>
    <w:p w14:paraId="31C4B3B7" w14:textId="622F3E55" w:rsidR="00BA1614" w:rsidRDefault="00BA1614" w:rsidP="00CF5ADC">
      <w:pPr>
        <w:jc w:val="both"/>
      </w:pPr>
    </w:p>
    <w:p w14:paraId="49772E53" w14:textId="77777777" w:rsidR="00BA1614" w:rsidRPr="00826B5B" w:rsidRDefault="00BA1614"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AFA30CD" w:rsidR="00BD2986" w:rsidRPr="00826B5B" w:rsidRDefault="0008372D" w:rsidP="00CF5ADC">
      <w:pPr>
        <w:jc w:val="both"/>
      </w:pPr>
      <w:r>
        <w:t>O</w:t>
      </w:r>
      <w:r w:rsidR="00D36AC0" w:rsidRPr="00826B5B">
        <w:t>tvaranje ponuda održat će se</w:t>
      </w:r>
      <w:r w:rsidR="00AA3498">
        <w:t xml:space="preserve"> </w:t>
      </w:r>
      <w:r w:rsidR="000D5D51">
        <w:t>21.02</w:t>
      </w:r>
      <w:r w:rsidR="00AA53C0">
        <w:t>.2023.</w:t>
      </w:r>
      <w:r w:rsidR="00AA3498">
        <w:t xml:space="preserve"> </w:t>
      </w:r>
      <w:r w:rsidR="00D36AC0" w:rsidRPr="00826B5B">
        <w:t xml:space="preserve">godine u </w:t>
      </w:r>
      <w:r w:rsidR="000D5D51">
        <w:t>13,30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C1D04DD" w:rsidR="002E439D" w:rsidRPr="00CE5EB5" w:rsidRDefault="002E439D" w:rsidP="002E439D">
      <w:pPr>
        <w:jc w:val="both"/>
      </w:pPr>
      <w:r>
        <w:t xml:space="preserve">U slučaju da odabrani ponuditelj odbije potpisati </w:t>
      </w:r>
      <w:r w:rsidR="000D44D5">
        <w:t>okvirni sporazum</w:t>
      </w:r>
      <w:r w:rsidR="000D44D5" w:rsidRPr="000D5D51">
        <w:t xml:space="preserve"> </w:t>
      </w:r>
      <w:r>
        <w:t>koji je u skladu s uvjetima ovog Poziva</w:t>
      </w:r>
      <w:r w:rsidR="00AA3498">
        <w:t xml:space="preserve"> </w:t>
      </w:r>
      <w:bookmarkStart w:id="4" w:name="_Hlk120710148"/>
      <w:r w:rsidR="00AA3498" w:rsidRPr="000D5D51">
        <w:t xml:space="preserve">ili ne dostavi jamstvo za uredno ispunjenje </w:t>
      </w:r>
      <w:r w:rsidR="000D5D51">
        <w:t>okvirnog sporazuma</w:t>
      </w:r>
      <w:r w:rsidR="00AA3498" w:rsidRPr="000D5D51">
        <w:t xml:space="preserve"> sukladno propisanim uvjetima</w:t>
      </w:r>
      <w:bookmarkEnd w:id="4"/>
      <w:r>
        <w:t xml:space="preserve">, Naručitelj će pristupiti sklapanju </w:t>
      </w:r>
      <w:bookmarkStart w:id="5" w:name="_Hlk127175432"/>
      <w:r w:rsidR="000D44D5">
        <w:t>okvirnog sporazuma</w:t>
      </w:r>
      <w:r w:rsidR="000D44D5" w:rsidRPr="000D5D51">
        <w:t xml:space="preserve"> </w:t>
      </w:r>
      <w:bookmarkEnd w:id="5"/>
      <w:r>
        <w:t xml:space="preserve">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6B636EF1" w14:textId="53F443A6" w:rsidR="000D5D51" w:rsidRPr="00826B5B" w:rsidRDefault="000D5D51" w:rsidP="000D5D51">
      <w:pPr>
        <w:pStyle w:val="ListParagraph"/>
        <w:numPr>
          <w:ilvl w:val="0"/>
          <w:numId w:val="27"/>
        </w:numPr>
        <w:shd w:val="clear" w:color="auto" w:fill="C6D9F1" w:themeFill="text2" w:themeFillTint="33"/>
        <w:rPr>
          <w:b/>
          <w:sz w:val="24"/>
          <w:szCs w:val="24"/>
        </w:rPr>
      </w:pPr>
      <w:r w:rsidRPr="00E70EEA">
        <w:rPr>
          <w:b/>
          <w:sz w:val="24"/>
          <w:szCs w:val="24"/>
        </w:rPr>
        <w:t xml:space="preserve">JAMSTVO ZA UREDNO ISPUNJENJE </w:t>
      </w:r>
      <w:r>
        <w:rPr>
          <w:b/>
          <w:sz w:val="24"/>
          <w:szCs w:val="24"/>
        </w:rPr>
        <w:t>OKVIRNOG SPORAZUMA</w:t>
      </w:r>
      <w:r w:rsidRPr="00826B5B">
        <w:rPr>
          <w:b/>
          <w:sz w:val="24"/>
          <w:szCs w:val="24"/>
        </w:rPr>
        <w:t>:</w:t>
      </w:r>
    </w:p>
    <w:p w14:paraId="60A40EA8" w14:textId="77777777" w:rsidR="000D5D51" w:rsidRPr="00826B5B" w:rsidRDefault="000D5D51" w:rsidP="000D5D51">
      <w:pPr>
        <w:rPr>
          <w:b/>
        </w:rPr>
      </w:pPr>
    </w:p>
    <w:p w14:paraId="10D32DA8" w14:textId="2FB92B85" w:rsidR="000D5D51" w:rsidRDefault="000D5D51" w:rsidP="000D5D51">
      <w:pPr>
        <w:jc w:val="both"/>
      </w:pPr>
      <w:r>
        <w:t xml:space="preserve">Odabrani ponuditelj je dužan </w:t>
      </w:r>
      <w:r w:rsidRPr="007C15DC">
        <w:t xml:space="preserve">prije sklapanja </w:t>
      </w:r>
      <w:r w:rsidR="000D44D5">
        <w:t>okvirnog sporazuma</w:t>
      </w:r>
      <w:r w:rsidR="000D44D5" w:rsidRPr="000D5D51">
        <w:t xml:space="preserve"> </w:t>
      </w:r>
      <w:r>
        <w:t xml:space="preserve">Naručitelju dostaviti jamstvo za uredno ispunjenje okvirnog sporazuma. </w:t>
      </w:r>
      <w:r>
        <w:rPr>
          <w:color w:val="000000"/>
        </w:rPr>
        <w:t xml:space="preserve">Rok za dostavu jamstva za uredno ispunjenje </w:t>
      </w:r>
      <w:r>
        <w:t>okvirnog sporazuma</w:t>
      </w:r>
      <w:r w:rsidRPr="000D5D51">
        <w:t xml:space="preserve"> </w:t>
      </w:r>
      <w:r>
        <w:rPr>
          <w:color w:val="000000"/>
        </w:rPr>
        <w:t xml:space="preserve">je </w:t>
      </w:r>
      <w:r w:rsidRPr="007C15DC">
        <w:rPr>
          <w:b/>
          <w:bCs/>
        </w:rPr>
        <w:t xml:space="preserve">najkasnije 15 (petnaest) dana od </w:t>
      </w:r>
      <w:r>
        <w:rPr>
          <w:b/>
          <w:bCs/>
        </w:rPr>
        <w:t xml:space="preserve">dana </w:t>
      </w:r>
      <w:r w:rsidRPr="007C15DC">
        <w:rPr>
          <w:b/>
          <w:bCs/>
        </w:rPr>
        <w:t>slanja Obavijesti o odabiru najpovoljnije ponude</w:t>
      </w:r>
      <w:r>
        <w:t xml:space="preserve"> ponuditeljima koji su sudjelovali u postupku nabave.</w:t>
      </w:r>
    </w:p>
    <w:p w14:paraId="108B4BB8" w14:textId="77777777" w:rsidR="000D5D51" w:rsidRDefault="000D5D51" w:rsidP="000D5D51">
      <w:pPr>
        <w:jc w:val="both"/>
      </w:pPr>
    </w:p>
    <w:p w14:paraId="4AE48279" w14:textId="1F56AF3D" w:rsidR="000D5D51" w:rsidRDefault="000D5D51" w:rsidP="000D5D51">
      <w:pPr>
        <w:jc w:val="both"/>
      </w:pPr>
      <w:r>
        <w:t xml:space="preserve">Odabrani ponuditelj dostavlja Naručitelju jamstvo </w:t>
      </w:r>
      <w:r>
        <w:rPr>
          <w:color w:val="000000"/>
        </w:rPr>
        <w:t xml:space="preserve">za uredno ispunjenje </w:t>
      </w:r>
      <w:r>
        <w:t>okvirnog sporazuma</w:t>
      </w:r>
      <w:r w:rsidRPr="000D5D51">
        <w:t xml:space="preserve"> </w:t>
      </w:r>
      <w:r>
        <w:rPr>
          <w:color w:val="000000"/>
        </w:rPr>
        <w:t>u jednom od sljedećih oblika:</w:t>
      </w:r>
    </w:p>
    <w:p w14:paraId="3B6E3160" w14:textId="77777777" w:rsidR="000D5D51" w:rsidRPr="001512A0" w:rsidRDefault="000D5D51" w:rsidP="000D5D51">
      <w:pPr>
        <w:pStyle w:val="ListParagraph"/>
        <w:numPr>
          <w:ilvl w:val="0"/>
          <w:numId w:val="36"/>
        </w:numPr>
        <w:jc w:val="both"/>
        <w:rPr>
          <w:sz w:val="24"/>
          <w:szCs w:val="24"/>
        </w:rPr>
      </w:pPr>
      <w:r w:rsidRPr="001512A0">
        <w:rPr>
          <w:b/>
          <w:bCs/>
          <w:sz w:val="24"/>
          <w:szCs w:val="24"/>
        </w:rPr>
        <w:t xml:space="preserve">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zadužnice („Narodne novine“ broj 115/12, 82/17 i 154/22)</w:t>
      </w:r>
    </w:p>
    <w:p w14:paraId="0D690C6A" w14:textId="77777777" w:rsidR="000D5D51" w:rsidRPr="001512A0" w:rsidRDefault="000D5D51" w:rsidP="000D5D51">
      <w:pPr>
        <w:pStyle w:val="ListParagraph"/>
        <w:numPr>
          <w:ilvl w:val="0"/>
          <w:numId w:val="36"/>
        </w:numPr>
        <w:jc w:val="both"/>
        <w:rPr>
          <w:sz w:val="24"/>
          <w:szCs w:val="24"/>
        </w:rPr>
      </w:pPr>
      <w:r w:rsidRPr="001512A0">
        <w:rPr>
          <w:b/>
          <w:bCs/>
          <w:sz w:val="24"/>
          <w:szCs w:val="24"/>
        </w:rPr>
        <w:lastRenderedPageBreak/>
        <w:t xml:space="preserve">Bjanko 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bjanko zadužnice („Narodne novine“ broj 115/12, 82/17 i 154/22)</w:t>
      </w:r>
    </w:p>
    <w:p w14:paraId="120DFE80" w14:textId="65D7514E" w:rsidR="000D5D51" w:rsidRDefault="000D5D51" w:rsidP="000D5D51">
      <w:pPr>
        <w:pStyle w:val="ListParagraph"/>
        <w:numPr>
          <w:ilvl w:val="0"/>
          <w:numId w:val="36"/>
        </w:numPr>
        <w:jc w:val="both"/>
        <w:rPr>
          <w:sz w:val="24"/>
          <w:szCs w:val="24"/>
        </w:rPr>
      </w:pPr>
      <w:r>
        <w:rPr>
          <w:b/>
          <w:bCs/>
          <w:sz w:val="24"/>
          <w:szCs w:val="24"/>
        </w:rPr>
        <w:t>U</w:t>
      </w:r>
      <w:r w:rsidRPr="001512A0">
        <w:rPr>
          <w:b/>
          <w:bCs/>
          <w:sz w:val="24"/>
          <w:szCs w:val="24"/>
        </w:rPr>
        <w:t>plata novčanog pologa na račun Naručitelja,</w:t>
      </w:r>
      <w:r w:rsidRPr="001512A0">
        <w:rPr>
          <w:sz w:val="24"/>
          <w:szCs w:val="24"/>
        </w:rPr>
        <w:t xml:space="preserve"> IBAN: HR9124020061830100009, Model HR68, Poziv na broj: 9016-OIB gospodarskog subjekta, Opis plaćanja: Jamstvo za uredno ispunjenje </w:t>
      </w:r>
      <w:r w:rsidR="000D44D5" w:rsidRPr="000D44D5">
        <w:rPr>
          <w:sz w:val="24"/>
          <w:szCs w:val="24"/>
        </w:rPr>
        <w:t xml:space="preserve">okvirnog sporazuma </w:t>
      </w:r>
      <w:r w:rsidRPr="001512A0">
        <w:rPr>
          <w:sz w:val="24"/>
          <w:szCs w:val="24"/>
        </w:rPr>
        <w:t>- 16/23, BIC (SWIFT) CODE: ESBCHR22.</w:t>
      </w:r>
    </w:p>
    <w:p w14:paraId="7AEEC6A5" w14:textId="77777777" w:rsidR="000D5D51" w:rsidRPr="001512A0" w:rsidRDefault="000D5D51" w:rsidP="000D5D51">
      <w:pPr>
        <w:pStyle w:val="ListParagraph"/>
        <w:ind w:left="360"/>
        <w:jc w:val="both"/>
        <w:rPr>
          <w:sz w:val="24"/>
          <w:szCs w:val="24"/>
        </w:rPr>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1606B876" w:rsidR="003C4B5D" w:rsidRPr="000D5D51" w:rsidRDefault="007351A8" w:rsidP="002B2F54">
      <w:pPr>
        <w:pStyle w:val="ListParagraph"/>
        <w:numPr>
          <w:ilvl w:val="0"/>
          <w:numId w:val="34"/>
        </w:numPr>
        <w:rPr>
          <w:sz w:val="24"/>
          <w:szCs w:val="24"/>
        </w:rPr>
      </w:pPr>
      <w:r w:rsidRPr="000D5D51">
        <w:rPr>
          <w:sz w:val="24"/>
          <w:szCs w:val="24"/>
        </w:rPr>
        <w:t xml:space="preserve">Obrazac </w:t>
      </w:r>
      <w:r w:rsidR="003C4B5D" w:rsidRPr="000D5D51">
        <w:rPr>
          <w:sz w:val="24"/>
          <w:szCs w:val="24"/>
        </w:rPr>
        <w:t>Troškovnik</w:t>
      </w:r>
      <w:r w:rsidRPr="000D5D51">
        <w:rPr>
          <w:sz w:val="24"/>
          <w:szCs w:val="24"/>
        </w:rPr>
        <w:t>a</w:t>
      </w:r>
      <w:r w:rsidR="000D5D51" w:rsidRPr="000D5D5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7B5E5A">
      <w:pPr>
        <w:ind w:left="5664"/>
        <w:jc w:val="center"/>
        <w:rPr>
          <w:b/>
          <w:bCs/>
        </w:rPr>
      </w:pPr>
      <w:r w:rsidRPr="00826B5B">
        <w:rPr>
          <w:b/>
        </w:rPr>
        <w:t xml:space="preserve">   </w:t>
      </w:r>
      <w:r w:rsidR="00865195">
        <w:rPr>
          <w:b/>
          <w:bCs/>
        </w:rPr>
        <w:t>Pročelnica</w:t>
      </w:r>
    </w:p>
    <w:p w14:paraId="1282C781" w14:textId="50D4314B" w:rsidR="00E7343C" w:rsidRPr="004F51A4" w:rsidRDefault="00865195" w:rsidP="007B5E5A">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2E439D" w:rsidRPr="007B5E5A">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A401" w14:textId="77777777" w:rsidR="00BA282C" w:rsidRDefault="00BA282C">
      <w:r>
        <w:separator/>
      </w:r>
    </w:p>
  </w:endnote>
  <w:endnote w:type="continuationSeparator" w:id="0">
    <w:p w14:paraId="73BFB66F" w14:textId="77777777" w:rsidR="00BA282C" w:rsidRDefault="00BA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427" w14:textId="77777777" w:rsidR="00BA282C" w:rsidRDefault="00BA282C">
      <w:r>
        <w:separator/>
      </w:r>
    </w:p>
  </w:footnote>
  <w:footnote w:type="continuationSeparator" w:id="0">
    <w:p w14:paraId="47FDFB96" w14:textId="77777777" w:rsidR="00BA282C" w:rsidRDefault="00BA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654AE6"/>
    <w:multiLevelType w:val="hybridMultilevel"/>
    <w:tmpl w:val="73F2708E"/>
    <w:lvl w:ilvl="0" w:tplc="CB9E2AB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 w:numId="38" w16cid:durableId="186177781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4D5"/>
    <w:rsid w:val="000D495E"/>
    <w:rsid w:val="000D5070"/>
    <w:rsid w:val="000D5D51"/>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71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57DD"/>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5F69"/>
    <w:rsid w:val="007A6291"/>
    <w:rsid w:val="007A7E95"/>
    <w:rsid w:val="007B1B0D"/>
    <w:rsid w:val="007B30F7"/>
    <w:rsid w:val="007B5E5A"/>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1614"/>
    <w:rsid w:val="00BA282C"/>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574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17909</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3</cp:revision>
  <cp:lastPrinted>2023-02-13T10:00:00Z</cp:lastPrinted>
  <dcterms:created xsi:type="dcterms:W3CDTF">2023-02-13T09:44:00Z</dcterms:created>
  <dcterms:modified xsi:type="dcterms:W3CDTF">2023-02-13T10:01:00Z</dcterms:modified>
</cp:coreProperties>
</file>