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</w:tblGrid>
      <w:tr w:rsidR="00C90D9A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D9A" w:rsidRDefault="00726490">
            <w:pPr>
              <w:widowControl/>
              <w:overflowPunct/>
              <w:autoSpaceDE/>
              <w:ind w:right="72"/>
              <w:jc w:val="center"/>
            </w:pPr>
            <w:r>
              <w:rPr>
                <w:noProof/>
                <w:color w:val="auto"/>
                <w:szCs w:val="24"/>
                <w:lang w:val="hr-HR" w:eastAsia="hr-HR"/>
              </w:rPr>
              <w:drawing>
                <wp:inline distT="0" distB="0" distL="0" distR="0">
                  <wp:extent cx="409578" cy="552453"/>
                  <wp:effectExtent l="0" t="0" r="9522" b="0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D9A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D9A" w:rsidRDefault="00726490">
            <w:pPr>
              <w:widowControl/>
              <w:tabs>
                <w:tab w:val="left" w:pos="4500"/>
              </w:tabs>
              <w:overflowPunct/>
              <w:autoSpaceDE/>
              <w:ind w:right="72"/>
              <w:jc w:val="center"/>
              <w:rPr>
                <w:i w:val="0"/>
                <w:color w:val="auto"/>
                <w:szCs w:val="24"/>
                <w:lang w:val="hr-HR"/>
              </w:rPr>
            </w:pPr>
            <w:r>
              <w:rPr>
                <w:i w:val="0"/>
                <w:color w:val="auto"/>
                <w:szCs w:val="24"/>
                <w:lang w:val="hr-HR"/>
              </w:rPr>
              <w:t>REPUBLIKA HRVATSKA</w:t>
            </w:r>
          </w:p>
          <w:p w:rsidR="00C90D9A" w:rsidRDefault="00726490">
            <w:pPr>
              <w:keepNext/>
              <w:widowControl/>
              <w:overflowPunct/>
              <w:autoSpaceDE/>
              <w:ind w:right="72"/>
              <w:jc w:val="center"/>
              <w:rPr>
                <w:i w:val="0"/>
                <w:color w:val="auto"/>
                <w:szCs w:val="24"/>
                <w:lang w:val="hr-HR" w:eastAsia="ar-SA"/>
              </w:rPr>
            </w:pPr>
            <w:r>
              <w:rPr>
                <w:i w:val="0"/>
                <w:color w:val="auto"/>
                <w:szCs w:val="24"/>
                <w:lang w:val="hr-HR" w:eastAsia="ar-SA"/>
              </w:rPr>
              <w:t>PRIMORSKO-GORANSKA ŽUPANIJA</w:t>
            </w:r>
          </w:p>
          <w:p w:rsidR="00C90D9A" w:rsidRDefault="00726490">
            <w:pPr>
              <w:widowControl/>
              <w:overflowPunct/>
              <w:autoSpaceDE/>
              <w:ind w:right="72"/>
              <w:jc w:val="center"/>
              <w:rPr>
                <w:i w:val="0"/>
                <w:color w:val="auto"/>
                <w:szCs w:val="24"/>
                <w:lang w:val="hr-HR"/>
              </w:rPr>
            </w:pPr>
            <w:r>
              <w:rPr>
                <w:i w:val="0"/>
                <w:color w:val="auto"/>
                <w:szCs w:val="24"/>
                <w:lang w:val="hr-HR"/>
              </w:rPr>
              <w:t>OPĆINA OMIŠALJ</w:t>
            </w:r>
          </w:p>
          <w:p w:rsidR="00C90D9A" w:rsidRDefault="00726490">
            <w:pPr>
              <w:widowControl/>
              <w:overflowPunct/>
              <w:autoSpaceDE/>
              <w:ind w:right="72"/>
              <w:jc w:val="center"/>
              <w:rPr>
                <w:i w:val="0"/>
                <w:color w:val="auto"/>
                <w:szCs w:val="24"/>
                <w:lang w:val="hr-HR"/>
              </w:rPr>
            </w:pPr>
            <w:r>
              <w:rPr>
                <w:i w:val="0"/>
                <w:color w:val="auto"/>
                <w:szCs w:val="24"/>
                <w:lang w:val="hr-HR"/>
              </w:rPr>
              <w:t>OPĆINSKA NAČELNICA</w:t>
            </w:r>
          </w:p>
          <w:p w:rsidR="00C90D9A" w:rsidRDefault="00C90D9A">
            <w:pPr>
              <w:pStyle w:val="BodyText2"/>
              <w:widowControl/>
              <w:rPr>
                <w:b w:val="0"/>
                <w:i w:val="0"/>
                <w:color w:val="auto"/>
                <w:lang w:val="hr-HR"/>
              </w:rPr>
            </w:pPr>
          </w:p>
          <w:p w:rsidR="00C90D9A" w:rsidRPr="008A0E3A" w:rsidRDefault="00726490">
            <w:pPr>
              <w:pStyle w:val="BodyText2"/>
              <w:widowControl/>
              <w:rPr>
                <w:b w:val="0"/>
                <w:i w:val="0"/>
                <w:color w:val="auto"/>
                <w:lang w:val="hr-HR"/>
              </w:rPr>
            </w:pPr>
            <w:r w:rsidRPr="008A0E3A">
              <w:rPr>
                <w:b w:val="0"/>
                <w:i w:val="0"/>
                <w:color w:val="auto"/>
                <w:lang w:val="hr-HR"/>
              </w:rPr>
              <w:t>KLASA: 011-01/22-01/2</w:t>
            </w:r>
          </w:p>
          <w:p w:rsidR="00C90D9A" w:rsidRPr="008A0E3A" w:rsidRDefault="008A0E3A">
            <w:pPr>
              <w:pStyle w:val="BodyText2"/>
              <w:widowControl/>
              <w:rPr>
                <w:b w:val="0"/>
                <w:i w:val="0"/>
                <w:color w:val="auto"/>
                <w:lang w:val="hr-HR"/>
              </w:rPr>
            </w:pPr>
            <w:r w:rsidRPr="008A0E3A">
              <w:rPr>
                <w:b w:val="0"/>
                <w:i w:val="0"/>
                <w:color w:val="auto"/>
                <w:lang w:val="hr-HR"/>
              </w:rPr>
              <w:t>URBROJ: 2170-30-24</w:t>
            </w:r>
            <w:r w:rsidR="002D6B11" w:rsidRPr="008A0E3A">
              <w:rPr>
                <w:b w:val="0"/>
                <w:i w:val="0"/>
                <w:color w:val="auto"/>
                <w:lang w:val="hr-HR"/>
              </w:rPr>
              <w:t>-</w:t>
            </w:r>
            <w:r w:rsidR="00196173" w:rsidRPr="008A0E3A">
              <w:rPr>
                <w:b w:val="0"/>
                <w:i w:val="0"/>
                <w:color w:val="auto"/>
                <w:lang w:val="hr-HR"/>
              </w:rPr>
              <w:t>2</w:t>
            </w:r>
          </w:p>
          <w:p w:rsidR="00C90D9A" w:rsidRDefault="00726490" w:rsidP="002D6B11">
            <w:pPr>
              <w:pStyle w:val="BodyText2"/>
              <w:widowControl/>
              <w:rPr>
                <w:b w:val="0"/>
                <w:i w:val="0"/>
                <w:color w:val="auto"/>
                <w:lang w:val="hr-HR"/>
              </w:rPr>
            </w:pPr>
            <w:r w:rsidRPr="008A0E3A">
              <w:rPr>
                <w:b w:val="0"/>
                <w:i w:val="0"/>
                <w:color w:val="auto"/>
                <w:lang w:val="hr-HR"/>
              </w:rPr>
              <w:t xml:space="preserve">Omišalj, </w:t>
            </w:r>
            <w:r w:rsidR="007E3404">
              <w:rPr>
                <w:b w:val="0"/>
                <w:i w:val="0"/>
                <w:color w:val="auto"/>
                <w:lang w:val="hr-HR"/>
              </w:rPr>
              <w:t>10. siječnja 2024</w:t>
            </w:r>
            <w:bookmarkStart w:id="0" w:name="_GoBack"/>
            <w:bookmarkEnd w:id="0"/>
            <w:r w:rsidR="008A0E3A" w:rsidRPr="008A0E3A">
              <w:rPr>
                <w:b w:val="0"/>
                <w:i w:val="0"/>
                <w:color w:val="auto"/>
                <w:lang w:val="hr-HR"/>
              </w:rPr>
              <w:t>.</w:t>
            </w:r>
          </w:p>
        </w:tc>
      </w:tr>
    </w:tbl>
    <w:p w:rsidR="00C90D9A" w:rsidRDefault="00C90D9A">
      <w:pPr>
        <w:widowControl/>
        <w:overflowPunct/>
        <w:autoSpaceDE/>
        <w:jc w:val="both"/>
        <w:rPr>
          <w:b w:val="0"/>
          <w:i w:val="0"/>
          <w:color w:val="auto"/>
          <w:szCs w:val="24"/>
          <w:lang w:val="hr-HR" w:eastAsia="zh-CN"/>
        </w:rPr>
      </w:pPr>
    </w:p>
    <w:p w:rsidR="00C90D9A" w:rsidRDefault="00726490">
      <w:pPr>
        <w:widowControl/>
        <w:overflowPunct/>
        <w:autoSpaceDE/>
        <w:jc w:val="both"/>
      </w:pPr>
      <w:r>
        <w:rPr>
          <w:b w:val="0"/>
          <w:i w:val="0"/>
          <w:color w:val="auto"/>
          <w:szCs w:val="24"/>
          <w:lang w:val="hr-HR" w:eastAsia="zh-CN"/>
        </w:rPr>
        <w:t>Na temelju članka 4. stavka 3. Zakona o službenicima i namještenicima u lokalnoj i područnoj (regionalnoj) samoupravi („Narodne novine“ broj 86/08, 61/11, 4/18 i 112/19) i članka 44. stavka 3. alineje 8. Statuta Općine Omišalj („Službene novine Primorsko-goranske županije“ broj</w:t>
      </w:r>
      <w:r>
        <w:rPr>
          <w:color w:val="auto"/>
          <w:szCs w:val="24"/>
          <w:lang w:val="hr-HR" w:eastAsia="zh-CN"/>
        </w:rPr>
        <w:t> </w:t>
      </w:r>
      <w:r w:rsidR="00FB5CDF">
        <w:rPr>
          <w:b w:val="0"/>
          <w:i w:val="0"/>
          <w:color w:val="auto"/>
          <w:szCs w:val="24"/>
          <w:lang w:val="hr-HR" w:eastAsia="zh-CN"/>
        </w:rPr>
        <w:t>5/21), na prijedlog p</w:t>
      </w:r>
      <w:r>
        <w:rPr>
          <w:b w:val="0"/>
          <w:i w:val="0"/>
          <w:color w:val="auto"/>
          <w:szCs w:val="24"/>
          <w:lang w:val="hr-HR" w:eastAsia="zh-CN"/>
        </w:rPr>
        <w:t>ročelnice U</w:t>
      </w:r>
      <w:r w:rsidR="00FB5CDF">
        <w:rPr>
          <w:b w:val="0"/>
          <w:i w:val="0"/>
          <w:color w:val="auto"/>
          <w:szCs w:val="24"/>
          <w:lang w:val="hr-HR" w:eastAsia="zh-CN"/>
        </w:rPr>
        <w:t>pravnog odjela Općine Omišalj, n</w:t>
      </w:r>
      <w:r>
        <w:rPr>
          <w:b w:val="0"/>
          <w:i w:val="0"/>
          <w:color w:val="auto"/>
          <w:szCs w:val="24"/>
          <w:lang w:val="hr-HR" w:eastAsia="zh-CN"/>
        </w:rPr>
        <w:t xml:space="preserve">ačelnica Općine Omišalj, donosi </w:t>
      </w:r>
      <w:r>
        <w:rPr>
          <w:color w:val="auto"/>
          <w:lang w:val="hr-HR"/>
        </w:rPr>
        <w:tab/>
      </w:r>
    </w:p>
    <w:p w:rsidR="00C90D9A" w:rsidRDefault="00C90D9A">
      <w:pPr>
        <w:pStyle w:val="BodyText2"/>
        <w:widowControl/>
        <w:jc w:val="center"/>
        <w:rPr>
          <w:b w:val="0"/>
          <w:i w:val="0"/>
          <w:color w:val="auto"/>
          <w:szCs w:val="24"/>
          <w:lang w:val="hr-HR"/>
        </w:rPr>
      </w:pPr>
    </w:p>
    <w:p w:rsidR="00C90D9A" w:rsidRPr="002D6B11" w:rsidRDefault="00726490">
      <w:pPr>
        <w:pStyle w:val="BodyText2"/>
        <w:widowControl/>
        <w:jc w:val="center"/>
        <w:rPr>
          <w:i w:val="0"/>
          <w:color w:val="auto"/>
          <w:szCs w:val="24"/>
          <w:lang w:val="hr-HR"/>
        </w:rPr>
      </w:pPr>
      <w:r w:rsidRPr="002D6B11">
        <w:rPr>
          <w:i w:val="0"/>
          <w:color w:val="auto"/>
          <w:szCs w:val="24"/>
          <w:lang w:val="hr-HR"/>
        </w:rPr>
        <w:t xml:space="preserve">PRAVILNIK O </w:t>
      </w:r>
      <w:r w:rsidR="002D6B11" w:rsidRPr="002D6B11">
        <w:rPr>
          <w:i w:val="0"/>
          <w:color w:val="auto"/>
          <w:szCs w:val="24"/>
          <w:lang w:val="hr-HR"/>
        </w:rPr>
        <w:t xml:space="preserve">IZMJENAMA PRAVILNIKA O </w:t>
      </w:r>
      <w:r w:rsidRPr="002D6B11">
        <w:rPr>
          <w:i w:val="0"/>
          <w:color w:val="auto"/>
          <w:szCs w:val="24"/>
          <w:lang w:val="hr-HR"/>
        </w:rPr>
        <w:t>UNUTARNJEM REDU</w:t>
      </w:r>
    </w:p>
    <w:p w:rsidR="00C90D9A" w:rsidRDefault="00726490">
      <w:pPr>
        <w:pStyle w:val="BodyText2"/>
        <w:widowControl/>
        <w:jc w:val="center"/>
      </w:pPr>
      <w:r>
        <w:rPr>
          <w:i w:val="0"/>
          <w:color w:val="auto"/>
          <w:szCs w:val="24"/>
          <w:lang w:val="hr-HR"/>
        </w:rPr>
        <w:t>UPRAVNOG ODJELA OPĆINE OMIŠALJ</w:t>
      </w:r>
    </w:p>
    <w:p w:rsidR="00C90D9A" w:rsidRDefault="00C90D9A">
      <w:pPr>
        <w:pStyle w:val="BodyText2"/>
        <w:widowControl/>
        <w:jc w:val="left"/>
        <w:rPr>
          <w:i w:val="0"/>
          <w:color w:val="auto"/>
          <w:lang w:val="hr-HR"/>
        </w:rPr>
      </w:pPr>
    </w:p>
    <w:p w:rsidR="00C90D9A" w:rsidRDefault="00C90D9A">
      <w:pPr>
        <w:pStyle w:val="BodyText2"/>
        <w:widowControl/>
        <w:jc w:val="left"/>
        <w:rPr>
          <w:i w:val="0"/>
          <w:color w:val="auto"/>
          <w:lang w:val="hr-HR"/>
        </w:rPr>
      </w:pPr>
    </w:p>
    <w:p w:rsidR="00C90D9A" w:rsidRDefault="002D6B11" w:rsidP="002D6B11">
      <w:pPr>
        <w:pStyle w:val="BodyText2"/>
        <w:widowControl/>
        <w:jc w:val="center"/>
        <w:rPr>
          <w:i w:val="0"/>
          <w:color w:val="auto"/>
          <w:lang w:val="hr-HR"/>
        </w:rPr>
      </w:pPr>
      <w:r>
        <w:rPr>
          <w:i w:val="0"/>
          <w:color w:val="auto"/>
          <w:lang w:val="hr-HR"/>
        </w:rPr>
        <w:t>Članak 1.</w:t>
      </w:r>
    </w:p>
    <w:p w:rsidR="002D6B11" w:rsidRPr="002D6B11" w:rsidRDefault="002D6B11" w:rsidP="002D6B11">
      <w:pPr>
        <w:widowControl/>
        <w:tabs>
          <w:tab w:val="left" w:pos="567"/>
          <w:tab w:val="left" w:pos="1080"/>
        </w:tabs>
        <w:suppressAutoHyphens w:val="0"/>
        <w:adjustRightInd w:val="0"/>
        <w:jc w:val="both"/>
        <w:rPr>
          <w:b w:val="0"/>
          <w:i w:val="0"/>
          <w:color w:val="auto"/>
          <w:lang w:val="hr-HR"/>
        </w:rPr>
      </w:pPr>
      <w:r>
        <w:rPr>
          <w:b w:val="0"/>
          <w:i w:val="0"/>
          <w:lang w:val="hr-HR"/>
        </w:rPr>
        <w:t>U Pravilniku</w:t>
      </w:r>
      <w:r w:rsidRPr="00A20257">
        <w:rPr>
          <w:b w:val="0"/>
          <w:i w:val="0"/>
          <w:lang w:val="hr-HR"/>
        </w:rPr>
        <w:t xml:space="preserve"> </w:t>
      </w:r>
      <w:r>
        <w:rPr>
          <w:b w:val="0"/>
          <w:i w:val="0"/>
          <w:lang w:val="hr-HR"/>
        </w:rPr>
        <w:t xml:space="preserve">o unutarnjem redu Upravnog odjela Općine Omišalj, KLASA:011-01/22-01/2, URBROJ: 2170-30-22-01-1, </w:t>
      </w:r>
      <w:r w:rsidRPr="002D6B11">
        <w:rPr>
          <w:b w:val="0"/>
          <w:i w:val="0"/>
          <w:color w:val="auto"/>
          <w:lang w:val="hr-HR"/>
        </w:rPr>
        <w:t xml:space="preserve">od 27. lipnja 2022. </w:t>
      </w:r>
      <w:r>
        <w:rPr>
          <w:b w:val="0"/>
          <w:i w:val="0"/>
          <w:lang w:val="hr-HR"/>
        </w:rPr>
        <w:t xml:space="preserve">godine (dalje u tekstu: Pravilnik), </w:t>
      </w:r>
      <w:r w:rsidRPr="002D6B11">
        <w:rPr>
          <w:b w:val="0"/>
          <w:i w:val="0"/>
          <w:color w:val="auto"/>
          <w:lang w:val="hr-HR"/>
        </w:rPr>
        <w:t xml:space="preserve">Dodatak I. </w:t>
      </w:r>
      <w:r w:rsidR="00FB5CDF" w:rsidRPr="002D6B11">
        <w:rPr>
          <w:b w:val="0"/>
          <w:i w:val="0"/>
          <w:color w:val="auto"/>
          <w:lang w:val="hr-HR"/>
        </w:rPr>
        <w:t>iz članka 12</w:t>
      </w:r>
      <w:r w:rsidR="00FB5CDF">
        <w:rPr>
          <w:b w:val="0"/>
          <w:i w:val="0"/>
          <w:color w:val="auto"/>
          <w:lang w:val="hr-HR"/>
        </w:rPr>
        <w:t xml:space="preserve">. </w:t>
      </w:r>
      <w:r w:rsidRPr="002D6B11">
        <w:rPr>
          <w:b w:val="0"/>
          <w:i w:val="0"/>
          <w:color w:val="auto"/>
          <w:lang w:val="hr-HR"/>
        </w:rPr>
        <w:t>Pravilnika mijenja se i čini sastavni dio ovog Pravilnika.</w:t>
      </w:r>
    </w:p>
    <w:p w:rsidR="002D6B11" w:rsidRDefault="002D6B11" w:rsidP="002D6B11">
      <w:pPr>
        <w:pStyle w:val="BodyText2"/>
        <w:widowControl/>
        <w:jc w:val="center"/>
        <w:rPr>
          <w:i w:val="0"/>
          <w:color w:val="auto"/>
          <w:lang w:val="hr-HR"/>
        </w:rPr>
      </w:pPr>
    </w:p>
    <w:p w:rsidR="002D6B11" w:rsidRDefault="002D6B11" w:rsidP="002D6B11">
      <w:pPr>
        <w:pStyle w:val="BodyText2"/>
        <w:widowControl/>
        <w:jc w:val="center"/>
        <w:rPr>
          <w:i w:val="0"/>
          <w:color w:val="auto"/>
          <w:lang w:val="hr-HR"/>
        </w:rPr>
      </w:pPr>
      <w:r>
        <w:rPr>
          <w:i w:val="0"/>
          <w:color w:val="auto"/>
          <w:lang w:val="hr-HR"/>
        </w:rPr>
        <w:t>Članak 2.</w:t>
      </w:r>
    </w:p>
    <w:p w:rsidR="002D6B11" w:rsidRPr="002D6B11" w:rsidRDefault="002D6B11" w:rsidP="002D6B11">
      <w:pPr>
        <w:pStyle w:val="BodyText2"/>
        <w:widowControl/>
        <w:rPr>
          <w:b w:val="0"/>
          <w:i w:val="0"/>
          <w:color w:val="auto"/>
          <w:lang w:val="hr-HR"/>
        </w:rPr>
      </w:pPr>
      <w:r w:rsidRPr="002D6B11">
        <w:rPr>
          <w:b w:val="0"/>
          <w:i w:val="0"/>
          <w:color w:val="auto"/>
          <w:lang w:val="hr-HR"/>
        </w:rPr>
        <w:t>Ovaj Pravilnik</w:t>
      </w:r>
      <w:r>
        <w:rPr>
          <w:b w:val="0"/>
          <w:i w:val="0"/>
          <w:color w:val="auto"/>
          <w:lang w:val="hr-HR"/>
        </w:rPr>
        <w:t xml:space="preserve"> stupa na snagu dan nakon objave, a objavit će se na oglasnoj ploči i mrežnoj stranici Općine Omišalj.</w:t>
      </w:r>
    </w:p>
    <w:p w:rsidR="00C90D9A" w:rsidRDefault="00C90D9A">
      <w:pPr>
        <w:pStyle w:val="BodyText2"/>
        <w:widowControl/>
        <w:rPr>
          <w:b w:val="0"/>
          <w:i w:val="0"/>
          <w:color w:val="auto"/>
          <w:lang w:val="hr-HR"/>
        </w:rPr>
      </w:pPr>
    </w:p>
    <w:p w:rsidR="00C90D9A" w:rsidRDefault="00726490">
      <w:pPr>
        <w:pStyle w:val="BodyText2"/>
        <w:widowControl/>
      </w:pPr>
      <w:r>
        <w:rPr>
          <w:b w:val="0"/>
          <w:i w:val="0"/>
          <w:color w:val="auto"/>
          <w:lang w:val="hr-HR"/>
        </w:rPr>
        <w:tab/>
      </w:r>
      <w:r>
        <w:rPr>
          <w:b w:val="0"/>
          <w:i w:val="0"/>
          <w:color w:val="auto"/>
          <w:lang w:val="hr-HR"/>
        </w:rPr>
        <w:tab/>
      </w:r>
      <w:r>
        <w:rPr>
          <w:b w:val="0"/>
          <w:i w:val="0"/>
          <w:color w:val="auto"/>
          <w:lang w:val="hr-HR"/>
        </w:rPr>
        <w:tab/>
      </w:r>
      <w:r>
        <w:rPr>
          <w:b w:val="0"/>
          <w:i w:val="0"/>
          <w:color w:val="auto"/>
          <w:lang w:val="hr-HR"/>
        </w:rPr>
        <w:tab/>
      </w:r>
      <w:r>
        <w:rPr>
          <w:b w:val="0"/>
          <w:i w:val="0"/>
          <w:color w:val="auto"/>
          <w:lang w:val="hr-HR"/>
        </w:rPr>
        <w:tab/>
      </w:r>
      <w:r>
        <w:rPr>
          <w:b w:val="0"/>
          <w:i w:val="0"/>
          <w:color w:val="auto"/>
          <w:lang w:val="hr-HR"/>
        </w:rPr>
        <w:tab/>
      </w:r>
      <w:r>
        <w:rPr>
          <w:b w:val="0"/>
          <w:i w:val="0"/>
          <w:color w:val="auto"/>
          <w:lang w:val="hr-HR"/>
        </w:rPr>
        <w:tab/>
      </w:r>
      <w:r>
        <w:rPr>
          <w:b w:val="0"/>
          <w:i w:val="0"/>
          <w:color w:val="auto"/>
          <w:lang w:val="hr-HR"/>
        </w:rPr>
        <w:tab/>
        <w:t xml:space="preserve">    </w:t>
      </w:r>
      <w:r>
        <w:rPr>
          <w:i w:val="0"/>
          <w:color w:val="auto"/>
          <w:lang w:val="hr-HR"/>
        </w:rPr>
        <w:t>OPĆINSKA NAČELNICA</w:t>
      </w:r>
    </w:p>
    <w:p w:rsidR="00C90D9A" w:rsidRDefault="00950695">
      <w:pPr>
        <w:pStyle w:val="BodyText2"/>
        <w:widowControl/>
        <w:rPr>
          <w:i w:val="0"/>
          <w:color w:val="auto"/>
          <w:lang w:val="hr-HR"/>
        </w:rPr>
      </w:pPr>
      <w:r>
        <w:rPr>
          <w:i w:val="0"/>
          <w:color w:val="auto"/>
          <w:lang w:val="hr-HR"/>
        </w:rPr>
        <w:tab/>
      </w:r>
      <w:r>
        <w:rPr>
          <w:i w:val="0"/>
          <w:color w:val="auto"/>
          <w:lang w:val="hr-HR"/>
        </w:rPr>
        <w:tab/>
      </w:r>
      <w:r>
        <w:rPr>
          <w:i w:val="0"/>
          <w:color w:val="auto"/>
          <w:lang w:val="hr-HR"/>
        </w:rPr>
        <w:tab/>
      </w:r>
      <w:r>
        <w:rPr>
          <w:i w:val="0"/>
          <w:color w:val="auto"/>
          <w:lang w:val="hr-HR"/>
        </w:rPr>
        <w:tab/>
      </w:r>
      <w:r>
        <w:rPr>
          <w:i w:val="0"/>
          <w:color w:val="auto"/>
          <w:lang w:val="hr-HR"/>
        </w:rPr>
        <w:tab/>
      </w:r>
      <w:r>
        <w:rPr>
          <w:i w:val="0"/>
          <w:color w:val="auto"/>
          <w:lang w:val="hr-HR"/>
        </w:rPr>
        <w:tab/>
      </w:r>
      <w:r>
        <w:rPr>
          <w:i w:val="0"/>
          <w:color w:val="auto"/>
          <w:lang w:val="hr-HR"/>
        </w:rPr>
        <w:tab/>
      </w:r>
      <w:r>
        <w:rPr>
          <w:i w:val="0"/>
          <w:color w:val="auto"/>
          <w:lang w:val="hr-HR"/>
        </w:rPr>
        <w:tab/>
        <w:t xml:space="preserve">  </w:t>
      </w:r>
      <w:r w:rsidR="00726490">
        <w:rPr>
          <w:i w:val="0"/>
          <w:color w:val="auto"/>
          <w:lang w:val="hr-HR"/>
        </w:rPr>
        <w:t>mr.sc. Mirela Ahmetović</w:t>
      </w:r>
      <w:r>
        <w:rPr>
          <w:i w:val="0"/>
          <w:color w:val="auto"/>
          <w:lang w:val="hr-HR"/>
        </w:rPr>
        <w:t>, v.r.</w:t>
      </w:r>
    </w:p>
    <w:p w:rsidR="00950695" w:rsidRDefault="00950695">
      <w:pPr>
        <w:pStyle w:val="BodyText2"/>
        <w:widowControl/>
        <w:rPr>
          <w:i w:val="0"/>
          <w:color w:val="auto"/>
          <w:lang w:val="hr-HR"/>
        </w:rPr>
      </w:pPr>
    </w:p>
    <w:p w:rsidR="00950695" w:rsidRDefault="00950695">
      <w:pPr>
        <w:pStyle w:val="BodyText2"/>
        <w:widowControl/>
        <w:rPr>
          <w:i w:val="0"/>
          <w:color w:val="auto"/>
          <w:lang w:val="hr-HR"/>
        </w:rPr>
      </w:pPr>
    </w:p>
    <w:p w:rsidR="00950695" w:rsidRDefault="00950695">
      <w:pPr>
        <w:pStyle w:val="BodyText2"/>
        <w:widowControl/>
        <w:rPr>
          <w:i w:val="0"/>
          <w:color w:val="auto"/>
          <w:lang w:val="hr-HR"/>
        </w:rPr>
      </w:pPr>
    </w:p>
    <w:p w:rsidR="00950695" w:rsidRDefault="00950695">
      <w:pPr>
        <w:pStyle w:val="BodyText2"/>
        <w:widowControl/>
        <w:rPr>
          <w:i w:val="0"/>
          <w:color w:val="auto"/>
          <w:lang w:val="hr-HR"/>
        </w:rPr>
      </w:pPr>
    </w:p>
    <w:p w:rsidR="00950695" w:rsidRDefault="00950695">
      <w:pPr>
        <w:pStyle w:val="BodyText2"/>
        <w:widowControl/>
        <w:rPr>
          <w:i w:val="0"/>
          <w:color w:val="auto"/>
          <w:lang w:val="hr-HR"/>
        </w:rPr>
      </w:pPr>
    </w:p>
    <w:p w:rsidR="00950695" w:rsidRDefault="00950695">
      <w:pPr>
        <w:pStyle w:val="BodyText2"/>
        <w:widowControl/>
        <w:rPr>
          <w:i w:val="0"/>
          <w:color w:val="auto"/>
          <w:lang w:val="hr-HR"/>
        </w:rPr>
      </w:pPr>
    </w:p>
    <w:p w:rsidR="00950695" w:rsidRDefault="00950695">
      <w:pPr>
        <w:pStyle w:val="BodyText2"/>
        <w:widowControl/>
        <w:rPr>
          <w:i w:val="0"/>
          <w:color w:val="auto"/>
          <w:lang w:val="hr-HR"/>
        </w:rPr>
      </w:pPr>
    </w:p>
    <w:p w:rsidR="00950695" w:rsidRDefault="00950695">
      <w:pPr>
        <w:pStyle w:val="BodyText2"/>
        <w:widowControl/>
        <w:rPr>
          <w:i w:val="0"/>
          <w:color w:val="auto"/>
          <w:lang w:val="hr-HR"/>
        </w:rPr>
      </w:pPr>
    </w:p>
    <w:p w:rsidR="00950695" w:rsidRDefault="00950695">
      <w:pPr>
        <w:pStyle w:val="BodyText2"/>
        <w:widowControl/>
        <w:rPr>
          <w:i w:val="0"/>
          <w:color w:val="auto"/>
          <w:lang w:val="hr-HR"/>
        </w:rPr>
      </w:pPr>
    </w:p>
    <w:p w:rsidR="00950695" w:rsidRDefault="00950695">
      <w:pPr>
        <w:pStyle w:val="BodyText2"/>
        <w:widowControl/>
        <w:rPr>
          <w:i w:val="0"/>
          <w:color w:val="auto"/>
          <w:lang w:val="hr-HR"/>
        </w:rPr>
      </w:pPr>
    </w:p>
    <w:p w:rsidR="00950695" w:rsidRDefault="00950695">
      <w:pPr>
        <w:pStyle w:val="BodyText2"/>
        <w:widowControl/>
        <w:rPr>
          <w:i w:val="0"/>
          <w:color w:val="auto"/>
          <w:lang w:val="hr-HR"/>
        </w:rPr>
      </w:pPr>
    </w:p>
    <w:p w:rsidR="00950695" w:rsidRDefault="00950695">
      <w:pPr>
        <w:pStyle w:val="BodyText2"/>
        <w:widowControl/>
        <w:rPr>
          <w:b w:val="0"/>
          <w:lang w:val="hr-HR"/>
        </w:rPr>
      </w:pPr>
      <w:r w:rsidRPr="00950695">
        <w:rPr>
          <w:b w:val="0"/>
          <w:color w:val="auto"/>
          <w:lang w:val="hr-HR"/>
        </w:rPr>
        <w:t xml:space="preserve">Ovaj Pravilnik o izmjenama </w:t>
      </w:r>
      <w:r w:rsidRPr="00950695">
        <w:rPr>
          <w:b w:val="0"/>
          <w:lang w:val="hr-HR"/>
        </w:rPr>
        <w:t xml:space="preserve">Pravilniku o unutarnjem redu Upravnog odjela Općine Omišalj objavljen je na oglasnoj ploči i mrežnoj stranici </w:t>
      </w:r>
      <w:r w:rsidR="007E3404">
        <w:rPr>
          <w:b w:val="0"/>
          <w:lang w:val="hr-HR"/>
        </w:rPr>
        <w:t>Općine Omišalj 10. siječnja 2024</w:t>
      </w:r>
      <w:r w:rsidRPr="00950695">
        <w:rPr>
          <w:b w:val="0"/>
          <w:lang w:val="hr-HR"/>
        </w:rPr>
        <w:t>. godine.</w:t>
      </w:r>
    </w:p>
    <w:p w:rsidR="00950695" w:rsidRDefault="00950695" w:rsidP="00950695">
      <w:pPr>
        <w:pStyle w:val="BodyText2"/>
        <w:widowControl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ab/>
      </w:r>
      <w:r>
        <w:rPr>
          <w:b w:val="0"/>
          <w:sz w:val="22"/>
          <w:szCs w:val="22"/>
          <w:lang w:val="hr-HR"/>
        </w:rPr>
        <w:tab/>
      </w:r>
      <w:r>
        <w:rPr>
          <w:b w:val="0"/>
          <w:sz w:val="22"/>
          <w:szCs w:val="22"/>
          <w:lang w:val="hr-HR"/>
        </w:rPr>
        <w:tab/>
      </w:r>
      <w:r>
        <w:rPr>
          <w:b w:val="0"/>
          <w:sz w:val="22"/>
          <w:szCs w:val="22"/>
          <w:lang w:val="hr-HR"/>
        </w:rPr>
        <w:tab/>
      </w:r>
      <w:r>
        <w:rPr>
          <w:b w:val="0"/>
          <w:sz w:val="22"/>
          <w:szCs w:val="22"/>
          <w:lang w:val="hr-HR"/>
        </w:rPr>
        <w:tab/>
      </w:r>
      <w:r>
        <w:rPr>
          <w:b w:val="0"/>
          <w:sz w:val="22"/>
          <w:szCs w:val="22"/>
          <w:lang w:val="hr-HR"/>
        </w:rPr>
        <w:tab/>
      </w:r>
      <w:r>
        <w:rPr>
          <w:b w:val="0"/>
          <w:sz w:val="22"/>
          <w:szCs w:val="22"/>
          <w:lang w:val="hr-HR"/>
        </w:rPr>
        <w:tab/>
        <w:t xml:space="preserve">      </w:t>
      </w:r>
    </w:p>
    <w:p w:rsidR="00950695" w:rsidRPr="00950695" w:rsidRDefault="00950695" w:rsidP="00950695">
      <w:pPr>
        <w:pStyle w:val="BodyText2"/>
        <w:widowControl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ab/>
      </w:r>
      <w:r>
        <w:rPr>
          <w:b w:val="0"/>
          <w:sz w:val="22"/>
          <w:szCs w:val="22"/>
          <w:lang w:val="hr-HR"/>
        </w:rPr>
        <w:tab/>
      </w:r>
      <w:r>
        <w:rPr>
          <w:b w:val="0"/>
          <w:sz w:val="22"/>
          <w:szCs w:val="22"/>
          <w:lang w:val="hr-HR"/>
        </w:rPr>
        <w:tab/>
      </w:r>
      <w:r>
        <w:rPr>
          <w:b w:val="0"/>
          <w:sz w:val="22"/>
          <w:szCs w:val="22"/>
          <w:lang w:val="hr-HR"/>
        </w:rPr>
        <w:tab/>
      </w:r>
      <w:r>
        <w:rPr>
          <w:b w:val="0"/>
          <w:sz w:val="22"/>
          <w:szCs w:val="22"/>
          <w:lang w:val="hr-HR"/>
        </w:rPr>
        <w:tab/>
      </w:r>
      <w:r>
        <w:rPr>
          <w:b w:val="0"/>
          <w:sz w:val="22"/>
          <w:szCs w:val="22"/>
          <w:lang w:val="hr-HR"/>
        </w:rPr>
        <w:tab/>
      </w:r>
      <w:r>
        <w:rPr>
          <w:b w:val="0"/>
          <w:sz w:val="22"/>
          <w:szCs w:val="22"/>
          <w:lang w:val="hr-HR"/>
        </w:rPr>
        <w:tab/>
      </w:r>
      <w:r w:rsidRPr="00950695">
        <w:rPr>
          <w:b w:val="0"/>
          <w:sz w:val="22"/>
          <w:szCs w:val="22"/>
          <w:lang w:val="hr-HR"/>
        </w:rPr>
        <w:t>SAVJETNICA ZA PRAVNE POSLOVE</w:t>
      </w:r>
    </w:p>
    <w:p w:rsidR="00950695" w:rsidRPr="00950695" w:rsidRDefault="00950695" w:rsidP="00950695">
      <w:pPr>
        <w:pStyle w:val="BodyText2"/>
        <w:widowControl/>
        <w:rPr>
          <w:b w:val="0"/>
          <w:sz w:val="22"/>
          <w:szCs w:val="22"/>
          <w:lang w:val="hr-HR"/>
        </w:rPr>
      </w:pPr>
      <w:r w:rsidRPr="00950695">
        <w:rPr>
          <w:b w:val="0"/>
          <w:sz w:val="22"/>
          <w:szCs w:val="22"/>
          <w:lang w:val="hr-HR"/>
        </w:rPr>
        <w:tab/>
      </w:r>
      <w:r w:rsidRPr="00950695">
        <w:rPr>
          <w:b w:val="0"/>
          <w:sz w:val="22"/>
          <w:szCs w:val="22"/>
          <w:lang w:val="hr-HR"/>
        </w:rPr>
        <w:tab/>
      </w:r>
      <w:r w:rsidRPr="00950695">
        <w:rPr>
          <w:b w:val="0"/>
          <w:sz w:val="22"/>
          <w:szCs w:val="22"/>
          <w:lang w:val="hr-HR"/>
        </w:rPr>
        <w:tab/>
      </w:r>
      <w:r w:rsidRPr="00950695">
        <w:rPr>
          <w:b w:val="0"/>
          <w:sz w:val="22"/>
          <w:szCs w:val="22"/>
          <w:lang w:val="hr-HR"/>
        </w:rPr>
        <w:tab/>
      </w:r>
      <w:r w:rsidRPr="00950695">
        <w:rPr>
          <w:b w:val="0"/>
          <w:sz w:val="22"/>
          <w:szCs w:val="22"/>
          <w:lang w:val="hr-HR"/>
        </w:rPr>
        <w:tab/>
      </w:r>
      <w:r>
        <w:rPr>
          <w:b w:val="0"/>
          <w:sz w:val="22"/>
          <w:szCs w:val="22"/>
          <w:lang w:val="hr-HR"/>
        </w:rPr>
        <w:tab/>
      </w:r>
      <w:r>
        <w:rPr>
          <w:b w:val="0"/>
          <w:sz w:val="22"/>
          <w:szCs w:val="22"/>
          <w:lang w:val="hr-HR"/>
        </w:rPr>
        <w:tab/>
      </w:r>
      <w:r>
        <w:rPr>
          <w:b w:val="0"/>
          <w:sz w:val="22"/>
          <w:szCs w:val="22"/>
          <w:lang w:val="hr-HR"/>
        </w:rPr>
        <w:tab/>
        <w:t xml:space="preserve">   </w:t>
      </w:r>
      <w:r w:rsidRPr="00950695">
        <w:rPr>
          <w:b w:val="0"/>
          <w:sz w:val="22"/>
          <w:szCs w:val="22"/>
          <w:lang w:val="hr-HR"/>
        </w:rPr>
        <w:t>Sonja Čubranić</w:t>
      </w:r>
      <w:r w:rsidR="000C439F">
        <w:rPr>
          <w:b w:val="0"/>
          <w:sz w:val="22"/>
          <w:szCs w:val="22"/>
          <w:lang w:val="hr-HR"/>
        </w:rPr>
        <w:t>, v.r.</w:t>
      </w:r>
    </w:p>
    <w:p w:rsidR="00950695" w:rsidRDefault="00950695">
      <w:pPr>
        <w:pStyle w:val="BodyText2"/>
        <w:widowControl/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                                                                    </w:t>
      </w:r>
    </w:p>
    <w:p w:rsidR="00950695" w:rsidRPr="00950695" w:rsidRDefault="00950695">
      <w:pPr>
        <w:pStyle w:val="BodyText2"/>
        <w:widowControl/>
        <w:rPr>
          <w:b w:val="0"/>
        </w:rPr>
      </w:pPr>
      <w:r>
        <w:rPr>
          <w:b w:val="0"/>
          <w:lang w:val="hr-HR"/>
        </w:rPr>
        <w:tab/>
      </w:r>
      <w:r>
        <w:rPr>
          <w:b w:val="0"/>
          <w:lang w:val="hr-HR"/>
        </w:rPr>
        <w:tab/>
      </w:r>
      <w:r>
        <w:rPr>
          <w:b w:val="0"/>
          <w:lang w:val="hr-HR"/>
        </w:rPr>
        <w:tab/>
      </w:r>
      <w:r>
        <w:rPr>
          <w:b w:val="0"/>
          <w:lang w:val="hr-HR"/>
        </w:rPr>
        <w:tab/>
      </w:r>
      <w:r>
        <w:rPr>
          <w:b w:val="0"/>
          <w:lang w:val="hr-HR"/>
        </w:rPr>
        <w:tab/>
      </w:r>
      <w:r>
        <w:rPr>
          <w:b w:val="0"/>
          <w:lang w:val="hr-HR"/>
        </w:rPr>
        <w:tab/>
        <w:t xml:space="preserve">                  </w:t>
      </w:r>
    </w:p>
    <w:sectPr w:rsidR="00950695" w:rsidRPr="00950695">
      <w:footerReference w:type="default" r:id="rId8"/>
      <w:endnotePr>
        <w:numFmt w:val="decimal"/>
      </w:endnotePr>
      <w:pgSz w:w="11907" w:h="16840"/>
      <w:pgMar w:top="1135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D18" w:rsidRDefault="00F43D18">
      <w:r>
        <w:separator/>
      </w:r>
    </w:p>
  </w:endnote>
  <w:endnote w:type="continuationSeparator" w:id="0">
    <w:p w:rsidR="00F43D18" w:rsidRDefault="00F4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527" w:rsidRDefault="00F43D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D18" w:rsidRDefault="00F43D18">
      <w:r>
        <w:separator/>
      </w:r>
    </w:p>
  </w:footnote>
  <w:footnote w:type="continuationSeparator" w:id="0">
    <w:p w:rsidR="00F43D18" w:rsidRDefault="00F43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A5543"/>
    <w:multiLevelType w:val="multilevel"/>
    <w:tmpl w:val="77AEBAA6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9A"/>
    <w:rsid w:val="00030521"/>
    <w:rsid w:val="000C439F"/>
    <w:rsid w:val="00157A76"/>
    <w:rsid w:val="00196173"/>
    <w:rsid w:val="00282794"/>
    <w:rsid w:val="002D6B11"/>
    <w:rsid w:val="00726490"/>
    <w:rsid w:val="007E3404"/>
    <w:rsid w:val="008A0E3A"/>
    <w:rsid w:val="00950695"/>
    <w:rsid w:val="00B37D94"/>
    <w:rsid w:val="00C90D9A"/>
    <w:rsid w:val="00D363DE"/>
    <w:rsid w:val="00E90F02"/>
    <w:rsid w:val="00F43D18"/>
    <w:rsid w:val="00F724EF"/>
    <w:rsid w:val="00FB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217AD-6C54-4B6A-88F3-266822A9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overflowPunct w:val="0"/>
      <w:autoSpaceDE w:val="0"/>
      <w:spacing w:after="0"/>
    </w:pPr>
    <w:rPr>
      <w:rFonts w:ascii="Times New Roman" w:eastAsia="Times New Roman" w:hAnsi="Times New Roman"/>
      <w:b/>
      <w:i/>
      <w:color w:val="00000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both"/>
    </w:pPr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 w:cs="Times New Roman"/>
      <w:b/>
      <w:i/>
      <w:color w:val="000000"/>
      <w:sz w:val="24"/>
      <w:szCs w:val="20"/>
      <w:lang w:val="en-GB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b/>
      <w:i/>
      <w:color w:val="000000"/>
      <w:sz w:val="24"/>
      <w:szCs w:val="20"/>
      <w:lang w:val="en-GB"/>
    </w:rPr>
  </w:style>
  <w:style w:type="character" w:styleId="PageNumber">
    <w:name w:val="page number"/>
    <w:basedOn w:val="DefaultParagraphFont"/>
  </w:style>
  <w:style w:type="character" w:styleId="Strong">
    <w:name w:val="Strong"/>
    <w:rPr>
      <w:b/>
      <w:bCs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b/>
      <w:i/>
      <w:color w:val="000000"/>
      <w:sz w:val="18"/>
      <w:szCs w:val="18"/>
      <w:lang w:val="en-GB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8</cp:revision>
  <cp:lastPrinted>2024-01-10T11:41:00Z</cp:lastPrinted>
  <dcterms:created xsi:type="dcterms:W3CDTF">2023-08-23T12:47:00Z</dcterms:created>
  <dcterms:modified xsi:type="dcterms:W3CDTF">2024-02-27T07:11:00Z</dcterms:modified>
</cp:coreProperties>
</file>