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27304EE2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D44005" w:rsidRPr="00D44005">
        <w:t>Vodoinstalaterski radovi u 2026. godini</w:t>
      </w:r>
    </w:p>
    <w:p w14:paraId="72D3BC5D" w14:textId="42545987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D44005">
        <w:t>025/26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CD1E" w14:textId="77777777" w:rsidR="00442CBA" w:rsidRDefault="00442CBA" w:rsidP="00107873">
      <w:r>
        <w:separator/>
      </w:r>
    </w:p>
  </w:endnote>
  <w:endnote w:type="continuationSeparator" w:id="0">
    <w:p w14:paraId="751AC296" w14:textId="77777777" w:rsidR="00442CBA" w:rsidRDefault="00442CBA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EFF0" w14:textId="77777777" w:rsidR="00442CBA" w:rsidRDefault="00442CBA" w:rsidP="00107873">
      <w:r>
        <w:separator/>
      </w:r>
    </w:p>
  </w:footnote>
  <w:footnote w:type="continuationSeparator" w:id="0">
    <w:p w14:paraId="3AEE2A8C" w14:textId="77777777" w:rsidR="00442CBA" w:rsidRDefault="00442CBA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1744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42CBA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44005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1132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2026-04-16T10:30:00Z</dcterms:created>
  <dcterms:modified xsi:type="dcterms:W3CDTF">2026-04-16T10:30:00Z</dcterms:modified>
</cp:coreProperties>
</file>