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39" w:type="dxa"/>
        <w:tblInd w:w="-528" w:type="dxa"/>
        <w:tblCellMar>
          <w:left w:w="10" w:type="dxa"/>
          <w:right w:w="10" w:type="dxa"/>
        </w:tblCellMar>
        <w:tblLook w:val="04A0" w:firstRow="1" w:lastRow="0" w:firstColumn="1" w:lastColumn="0" w:noHBand="0" w:noVBand="1"/>
      </w:tblPr>
      <w:tblGrid>
        <w:gridCol w:w="5139"/>
      </w:tblGrid>
      <w:tr w:rsidR="001C7CEA" w:rsidRPr="00DF0C09" w14:paraId="4A6003C6" w14:textId="77777777" w:rsidTr="003A03E7">
        <w:trPr>
          <w:trHeight w:val="835"/>
        </w:trPr>
        <w:tc>
          <w:tcPr>
            <w:tcW w:w="5139" w:type="dxa"/>
            <w:shd w:val="clear" w:color="auto" w:fill="auto"/>
            <w:tcMar>
              <w:top w:w="0" w:type="dxa"/>
              <w:left w:w="108" w:type="dxa"/>
              <w:bottom w:w="0" w:type="dxa"/>
              <w:right w:w="108" w:type="dxa"/>
            </w:tcMar>
          </w:tcPr>
          <w:p w14:paraId="089B56DD" w14:textId="77777777" w:rsidR="00BC00D8" w:rsidRPr="00DF0C09" w:rsidRDefault="00BC00D8" w:rsidP="00DB7191">
            <w:pPr>
              <w:spacing w:after="0" w:line="240" w:lineRule="auto"/>
              <w:ind w:right="72"/>
              <w:contextualSpacing/>
              <w:jc w:val="center"/>
              <w:rPr>
                <w:rFonts w:ascii="Times New Roman" w:eastAsia="PMingLiU" w:hAnsi="Times New Roman" w:cs="Times New Roman"/>
                <w:noProof/>
                <w:sz w:val="24"/>
                <w:szCs w:val="24"/>
                <w:lang w:val="hr-HR" w:eastAsia="zh-TW"/>
              </w:rPr>
            </w:pPr>
            <w:r w:rsidRPr="00DF0C09">
              <w:rPr>
                <w:rFonts w:ascii="Times New Roman" w:eastAsia="PMingLiU" w:hAnsi="Times New Roman" w:cs="Times New Roman"/>
                <w:noProof/>
                <w:sz w:val="24"/>
                <w:szCs w:val="24"/>
                <w:lang w:val="hr-HR" w:eastAsia="hr-HR"/>
              </w:rPr>
              <w:drawing>
                <wp:inline distT="0" distB="0" distL="0" distR="0" wp14:anchorId="2AC81ED1" wp14:editId="5A52F43E">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1C7CEA" w:rsidRPr="00DF0C09" w14:paraId="3D7DEF81" w14:textId="77777777" w:rsidTr="003A03E7">
        <w:trPr>
          <w:trHeight w:val="1053"/>
        </w:trPr>
        <w:tc>
          <w:tcPr>
            <w:tcW w:w="5139" w:type="dxa"/>
            <w:shd w:val="clear" w:color="auto" w:fill="auto"/>
            <w:tcMar>
              <w:top w:w="0" w:type="dxa"/>
              <w:left w:w="108" w:type="dxa"/>
              <w:bottom w:w="0" w:type="dxa"/>
              <w:right w:w="108" w:type="dxa"/>
            </w:tcMar>
          </w:tcPr>
          <w:p w14:paraId="607D9234" w14:textId="77777777" w:rsidR="00BC00D8" w:rsidRPr="00DF0C09" w:rsidRDefault="00BC00D8" w:rsidP="00DB7191">
            <w:pPr>
              <w:tabs>
                <w:tab w:val="left" w:pos="4500"/>
              </w:tabs>
              <w:spacing w:after="0" w:line="240" w:lineRule="auto"/>
              <w:ind w:right="72"/>
              <w:contextualSpacing/>
              <w:jc w:val="center"/>
              <w:rPr>
                <w:rFonts w:ascii="Times New Roman" w:eastAsia="PMingLiU" w:hAnsi="Times New Roman" w:cs="Times New Roman"/>
                <w:b/>
                <w:noProof/>
                <w:sz w:val="24"/>
                <w:szCs w:val="24"/>
                <w:lang w:val="hr-HR" w:eastAsia="zh-TW"/>
              </w:rPr>
            </w:pPr>
            <w:r w:rsidRPr="00DF0C09">
              <w:rPr>
                <w:rFonts w:ascii="Times New Roman" w:eastAsia="PMingLiU" w:hAnsi="Times New Roman" w:cs="Times New Roman"/>
                <w:b/>
                <w:noProof/>
                <w:sz w:val="24"/>
                <w:szCs w:val="24"/>
                <w:lang w:val="hr-HR" w:eastAsia="zh-TW"/>
              </w:rPr>
              <w:t>REPUBLIKA HRVATSKA</w:t>
            </w:r>
          </w:p>
          <w:p w14:paraId="4C5EB579" w14:textId="77777777" w:rsidR="00BC00D8" w:rsidRPr="00DF0C09" w:rsidRDefault="00BC00D8" w:rsidP="00DB7191">
            <w:pPr>
              <w:keepNext/>
              <w:spacing w:after="0" w:line="240" w:lineRule="auto"/>
              <w:ind w:right="72"/>
              <w:contextualSpacing/>
              <w:jc w:val="center"/>
              <w:rPr>
                <w:rFonts w:ascii="Times New Roman" w:eastAsia="PMingLiU" w:hAnsi="Times New Roman" w:cs="Times New Roman"/>
                <w:b/>
                <w:noProof/>
                <w:sz w:val="24"/>
                <w:szCs w:val="24"/>
                <w:lang w:val="hr-HR" w:eastAsia="ar-SA"/>
              </w:rPr>
            </w:pPr>
            <w:r w:rsidRPr="00DF0C09">
              <w:rPr>
                <w:rFonts w:ascii="Times New Roman" w:eastAsia="PMingLiU" w:hAnsi="Times New Roman" w:cs="Times New Roman"/>
                <w:b/>
                <w:noProof/>
                <w:sz w:val="24"/>
                <w:szCs w:val="24"/>
                <w:lang w:val="hr-HR" w:eastAsia="ar-SA"/>
              </w:rPr>
              <w:t>PRIMORSKO-GORANSKA ŽUPANIJA</w:t>
            </w:r>
          </w:p>
          <w:p w14:paraId="6864C1F7" w14:textId="77777777" w:rsidR="00BC00D8" w:rsidRPr="00DF0C09" w:rsidRDefault="00BC00D8" w:rsidP="00DB7191">
            <w:pPr>
              <w:spacing w:after="0" w:line="240" w:lineRule="auto"/>
              <w:ind w:right="72"/>
              <w:contextualSpacing/>
              <w:jc w:val="center"/>
              <w:rPr>
                <w:rFonts w:ascii="Times New Roman" w:eastAsia="PMingLiU" w:hAnsi="Times New Roman" w:cs="Times New Roman"/>
                <w:b/>
                <w:noProof/>
                <w:sz w:val="24"/>
                <w:szCs w:val="24"/>
                <w:lang w:val="hr-HR" w:eastAsia="zh-TW"/>
              </w:rPr>
            </w:pPr>
            <w:r w:rsidRPr="00DF0C09">
              <w:rPr>
                <w:rFonts w:ascii="Times New Roman" w:eastAsia="PMingLiU" w:hAnsi="Times New Roman" w:cs="Times New Roman"/>
                <w:b/>
                <w:noProof/>
                <w:sz w:val="24"/>
                <w:szCs w:val="24"/>
                <w:lang w:val="hr-HR" w:eastAsia="zh-TW"/>
              </w:rPr>
              <w:t>OPĆINA OMIŠALJ</w:t>
            </w:r>
          </w:p>
          <w:p w14:paraId="7C7206DB" w14:textId="77777777" w:rsidR="00BC00D8" w:rsidRPr="00DF0C09" w:rsidRDefault="00BC00D8" w:rsidP="00DB7191">
            <w:pPr>
              <w:spacing w:after="0" w:line="240" w:lineRule="auto"/>
              <w:ind w:right="72"/>
              <w:contextualSpacing/>
              <w:jc w:val="center"/>
              <w:rPr>
                <w:rFonts w:ascii="Times New Roman" w:eastAsia="PMingLiU" w:hAnsi="Times New Roman" w:cs="Times New Roman"/>
                <w:noProof/>
                <w:sz w:val="24"/>
                <w:szCs w:val="24"/>
                <w:lang w:val="hr-HR" w:eastAsia="zh-TW"/>
              </w:rPr>
            </w:pPr>
            <w:r w:rsidRPr="00DF0C09">
              <w:rPr>
                <w:rFonts w:ascii="Times New Roman" w:eastAsia="PMingLiU" w:hAnsi="Times New Roman" w:cs="Times New Roman"/>
                <w:b/>
                <w:noProof/>
                <w:sz w:val="24"/>
                <w:szCs w:val="24"/>
                <w:lang w:val="hr-HR" w:eastAsia="zh-TW"/>
              </w:rPr>
              <w:t>UPRAVNI ODJEL</w:t>
            </w:r>
          </w:p>
        </w:tc>
      </w:tr>
    </w:tbl>
    <w:p w14:paraId="2359E9BA" w14:textId="77777777" w:rsidR="00BC00D8" w:rsidRPr="00DF0C09" w:rsidRDefault="00BC00D8" w:rsidP="00DB7191">
      <w:pPr>
        <w:spacing w:after="0" w:line="240" w:lineRule="auto"/>
        <w:ind w:left="4956" w:firstLine="720"/>
        <w:contextualSpacing/>
        <w:jc w:val="center"/>
        <w:rPr>
          <w:rFonts w:ascii="Times New Roman" w:eastAsia="PMingLiU" w:hAnsi="Times New Roman" w:cs="Times New Roman"/>
          <w:b/>
          <w:noProof/>
          <w:sz w:val="24"/>
          <w:szCs w:val="24"/>
          <w:lang w:val="hr-HR" w:eastAsia="zh-TW"/>
        </w:rPr>
      </w:pPr>
    </w:p>
    <w:p w14:paraId="4B685172" w14:textId="2493CF53" w:rsidR="00BC00D8" w:rsidRPr="006C08EE" w:rsidRDefault="00BC00D8" w:rsidP="00DB7191">
      <w:pPr>
        <w:spacing w:after="0" w:line="240" w:lineRule="auto"/>
        <w:contextualSpacing/>
        <w:rPr>
          <w:rFonts w:ascii="Garamond" w:eastAsia="PMingLiU" w:hAnsi="Garamond" w:cs="Times New Roman"/>
          <w:noProof/>
          <w:sz w:val="24"/>
          <w:szCs w:val="24"/>
          <w:lang w:val="hr-HR" w:eastAsia="zh-TW"/>
        </w:rPr>
      </w:pPr>
      <w:r w:rsidRPr="006C08EE">
        <w:rPr>
          <w:rFonts w:ascii="Garamond" w:eastAsia="PMingLiU" w:hAnsi="Garamond" w:cs="Times New Roman"/>
          <w:noProof/>
          <w:sz w:val="24"/>
          <w:szCs w:val="24"/>
          <w:lang w:val="hr-HR" w:eastAsia="zh-TW"/>
        </w:rPr>
        <w:t xml:space="preserve">KLASA: </w:t>
      </w:r>
      <w:r w:rsidR="00DA7058" w:rsidRPr="006C08EE">
        <w:rPr>
          <w:rFonts w:ascii="Garamond" w:eastAsia="PMingLiU" w:hAnsi="Garamond" w:cs="Times New Roman"/>
          <w:noProof/>
          <w:sz w:val="24"/>
          <w:szCs w:val="24"/>
          <w:lang w:val="hr-HR" w:eastAsia="zh-TW"/>
        </w:rPr>
        <w:t>024</w:t>
      </w:r>
      <w:r w:rsidRPr="006C08EE">
        <w:rPr>
          <w:rFonts w:ascii="Garamond" w:eastAsia="PMingLiU" w:hAnsi="Garamond" w:cs="Times New Roman"/>
          <w:noProof/>
          <w:sz w:val="24"/>
          <w:szCs w:val="24"/>
          <w:lang w:val="hr-HR" w:eastAsia="zh-TW"/>
        </w:rPr>
        <w:t>-01/</w:t>
      </w:r>
      <w:r w:rsidR="00DA7058" w:rsidRPr="006C08EE">
        <w:rPr>
          <w:rFonts w:ascii="Garamond" w:eastAsia="PMingLiU" w:hAnsi="Garamond" w:cs="Times New Roman"/>
          <w:noProof/>
          <w:sz w:val="24"/>
          <w:szCs w:val="24"/>
          <w:lang w:val="hr-HR" w:eastAsia="zh-TW"/>
        </w:rPr>
        <w:t>23</w:t>
      </w:r>
      <w:r w:rsidRPr="006C08EE">
        <w:rPr>
          <w:rFonts w:ascii="Garamond" w:eastAsia="PMingLiU" w:hAnsi="Garamond" w:cs="Times New Roman"/>
          <w:noProof/>
          <w:sz w:val="24"/>
          <w:szCs w:val="24"/>
          <w:lang w:val="hr-HR" w:eastAsia="zh-TW"/>
        </w:rPr>
        <w:t>-01/</w:t>
      </w:r>
      <w:r w:rsidR="00F22B2A">
        <w:rPr>
          <w:rFonts w:ascii="Garamond" w:eastAsia="PMingLiU" w:hAnsi="Garamond" w:cs="Times New Roman"/>
          <w:noProof/>
          <w:sz w:val="24"/>
          <w:szCs w:val="24"/>
          <w:lang w:val="hr-HR" w:eastAsia="zh-TW"/>
        </w:rPr>
        <w:t>99</w:t>
      </w:r>
    </w:p>
    <w:p w14:paraId="7C096A30" w14:textId="68D73FB9" w:rsidR="00BC00D8" w:rsidRPr="006C08EE" w:rsidRDefault="00BC00D8" w:rsidP="00DB7191">
      <w:pPr>
        <w:spacing w:after="0" w:line="240" w:lineRule="auto"/>
        <w:contextualSpacing/>
        <w:rPr>
          <w:rFonts w:ascii="Garamond" w:eastAsia="PMingLiU" w:hAnsi="Garamond" w:cs="Times New Roman"/>
          <w:noProof/>
          <w:sz w:val="24"/>
          <w:szCs w:val="24"/>
          <w:lang w:val="hr-HR" w:eastAsia="zh-TW"/>
        </w:rPr>
      </w:pPr>
      <w:r w:rsidRPr="006C08EE">
        <w:rPr>
          <w:rFonts w:ascii="Garamond" w:eastAsia="PMingLiU" w:hAnsi="Garamond" w:cs="Times New Roman"/>
          <w:noProof/>
          <w:sz w:val="24"/>
          <w:szCs w:val="24"/>
          <w:lang w:val="hr-HR" w:eastAsia="zh-TW"/>
        </w:rPr>
        <w:t>URBROJ: 2170-30-</w:t>
      </w:r>
      <w:r w:rsidR="00DA7058" w:rsidRPr="006C08EE">
        <w:rPr>
          <w:rFonts w:ascii="Garamond" w:eastAsia="PMingLiU" w:hAnsi="Garamond" w:cs="Times New Roman"/>
          <w:noProof/>
          <w:sz w:val="24"/>
          <w:szCs w:val="24"/>
          <w:lang w:val="hr-HR" w:eastAsia="zh-TW"/>
        </w:rPr>
        <w:t>23</w:t>
      </w:r>
      <w:r w:rsidRPr="006C08EE">
        <w:rPr>
          <w:rFonts w:ascii="Garamond" w:eastAsia="PMingLiU" w:hAnsi="Garamond" w:cs="Times New Roman"/>
          <w:noProof/>
          <w:sz w:val="24"/>
          <w:szCs w:val="24"/>
          <w:lang w:val="hr-HR" w:eastAsia="zh-TW"/>
        </w:rPr>
        <w:t>-1</w:t>
      </w:r>
    </w:p>
    <w:p w14:paraId="103BA33C" w14:textId="2D876AC6" w:rsidR="00BC00D8" w:rsidRPr="006C08EE" w:rsidRDefault="00DA7058" w:rsidP="00DB7191">
      <w:pPr>
        <w:spacing w:after="0" w:line="240" w:lineRule="auto"/>
        <w:contextualSpacing/>
        <w:rPr>
          <w:rFonts w:ascii="Garamond" w:eastAsia="PMingLiU" w:hAnsi="Garamond" w:cs="Times New Roman"/>
          <w:noProof/>
          <w:sz w:val="24"/>
          <w:szCs w:val="24"/>
          <w:lang w:val="hr-HR" w:eastAsia="zh-TW"/>
        </w:rPr>
      </w:pPr>
      <w:r w:rsidRPr="006C08EE">
        <w:rPr>
          <w:rFonts w:ascii="Garamond" w:eastAsia="PMingLiU" w:hAnsi="Garamond" w:cs="Times New Roman"/>
          <w:noProof/>
          <w:sz w:val="24"/>
          <w:szCs w:val="24"/>
          <w:lang w:val="hr-HR" w:eastAsia="zh-TW"/>
        </w:rPr>
        <w:t>Omišalj</w:t>
      </w:r>
      <w:r w:rsidR="00BC00D8" w:rsidRPr="006C08EE">
        <w:rPr>
          <w:rFonts w:ascii="Garamond" w:eastAsia="PMingLiU" w:hAnsi="Garamond" w:cs="Times New Roman"/>
          <w:noProof/>
          <w:sz w:val="24"/>
          <w:szCs w:val="24"/>
          <w:lang w:val="hr-HR" w:eastAsia="zh-TW"/>
        </w:rPr>
        <w:t>,</w:t>
      </w:r>
      <w:r w:rsidR="003A03E7" w:rsidRPr="006C08EE">
        <w:rPr>
          <w:rFonts w:ascii="Garamond" w:eastAsia="PMingLiU" w:hAnsi="Garamond" w:cs="Times New Roman"/>
          <w:noProof/>
          <w:sz w:val="24"/>
          <w:szCs w:val="24"/>
          <w:lang w:val="hr-HR" w:eastAsia="zh-TW"/>
        </w:rPr>
        <w:t xml:space="preserve"> </w:t>
      </w:r>
      <w:r w:rsidR="00F22B2A">
        <w:rPr>
          <w:rFonts w:ascii="Garamond" w:eastAsia="PMingLiU" w:hAnsi="Garamond" w:cs="Times New Roman"/>
          <w:noProof/>
          <w:sz w:val="24"/>
          <w:szCs w:val="24"/>
          <w:lang w:val="hr-HR" w:eastAsia="zh-TW"/>
        </w:rPr>
        <w:t>30</w:t>
      </w:r>
      <w:r w:rsidR="00A860B8" w:rsidRPr="006C08EE">
        <w:rPr>
          <w:rFonts w:ascii="Garamond" w:eastAsia="PMingLiU" w:hAnsi="Garamond" w:cs="Times New Roman"/>
          <w:noProof/>
          <w:sz w:val="24"/>
          <w:szCs w:val="24"/>
          <w:lang w:val="hr-HR" w:eastAsia="zh-TW"/>
        </w:rPr>
        <w:t xml:space="preserve">. </w:t>
      </w:r>
      <w:r w:rsidR="00133FF2" w:rsidRPr="006C08EE">
        <w:rPr>
          <w:rFonts w:ascii="Garamond" w:eastAsia="PMingLiU" w:hAnsi="Garamond" w:cs="Times New Roman"/>
          <w:noProof/>
          <w:sz w:val="24"/>
          <w:szCs w:val="24"/>
          <w:lang w:val="hr-HR" w:eastAsia="zh-TW"/>
        </w:rPr>
        <w:t>listopada</w:t>
      </w:r>
      <w:r w:rsidRPr="006C08EE">
        <w:rPr>
          <w:rFonts w:ascii="Garamond" w:eastAsia="PMingLiU" w:hAnsi="Garamond" w:cs="Times New Roman"/>
          <w:noProof/>
          <w:sz w:val="24"/>
          <w:szCs w:val="24"/>
          <w:lang w:val="hr-HR" w:eastAsia="zh-TW"/>
        </w:rPr>
        <w:t xml:space="preserve"> 2023</w:t>
      </w:r>
      <w:r w:rsidR="003A03E7" w:rsidRPr="006C08EE">
        <w:rPr>
          <w:rFonts w:ascii="Garamond" w:eastAsia="PMingLiU" w:hAnsi="Garamond" w:cs="Times New Roman"/>
          <w:noProof/>
          <w:sz w:val="24"/>
          <w:szCs w:val="24"/>
          <w:lang w:val="hr-HR" w:eastAsia="zh-TW"/>
        </w:rPr>
        <w:t>.</w:t>
      </w:r>
    </w:p>
    <w:p w14:paraId="5AF1E892" w14:textId="77777777" w:rsidR="00BC00D8" w:rsidRPr="006C08EE" w:rsidRDefault="00BC00D8" w:rsidP="00DB7191">
      <w:pPr>
        <w:spacing w:after="0" w:line="240" w:lineRule="auto"/>
        <w:contextualSpacing/>
        <w:rPr>
          <w:rFonts w:ascii="Garamond" w:eastAsia="PMingLiU" w:hAnsi="Garamond" w:cs="Times New Roman"/>
          <w:noProof/>
          <w:sz w:val="24"/>
          <w:szCs w:val="24"/>
          <w:lang w:val="hr-HR" w:eastAsia="zh-TW"/>
        </w:rPr>
      </w:pPr>
    </w:p>
    <w:tbl>
      <w:tblPr>
        <w:tblStyle w:val="TableGrid"/>
        <w:tblW w:w="934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7843"/>
      </w:tblGrid>
      <w:tr w:rsidR="003A03E7" w:rsidRPr="006C08EE" w14:paraId="2B27808D" w14:textId="77777777" w:rsidTr="00AA2AEC">
        <w:trPr>
          <w:trHeight w:val="378"/>
        </w:trPr>
        <w:tc>
          <w:tcPr>
            <w:tcW w:w="1503" w:type="dxa"/>
          </w:tcPr>
          <w:p w14:paraId="043EA331" w14:textId="77777777" w:rsidR="003A03E7" w:rsidRPr="006C08EE" w:rsidRDefault="003A03E7" w:rsidP="00DB7191">
            <w:pPr>
              <w:contextualSpacing/>
              <w:rPr>
                <w:rFonts w:ascii="Garamond" w:hAnsi="Garamond"/>
                <w:b/>
                <w:sz w:val="24"/>
                <w:szCs w:val="24"/>
                <w:lang w:val="hr-HR"/>
              </w:rPr>
            </w:pPr>
            <w:r w:rsidRPr="006C08EE">
              <w:rPr>
                <w:rFonts w:ascii="Garamond" w:hAnsi="Garamond"/>
                <w:b/>
                <w:sz w:val="24"/>
                <w:szCs w:val="24"/>
                <w:lang w:val="hr-HR"/>
              </w:rPr>
              <w:t>PREDMET:</w:t>
            </w:r>
          </w:p>
        </w:tc>
        <w:tc>
          <w:tcPr>
            <w:tcW w:w="7846" w:type="dxa"/>
          </w:tcPr>
          <w:p w14:paraId="22818D27" w14:textId="39C27D8C" w:rsidR="003A03E7" w:rsidRPr="006C08EE" w:rsidRDefault="003A03E7" w:rsidP="00DA7058">
            <w:pPr>
              <w:contextualSpacing/>
              <w:jc w:val="both"/>
              <w:rPr>
                <w:rFonts w:ascii="Garamond" w:hAnsi="Garamond"/>
                <w:b/>
                <w:sz w:val="24"/>
                <w:szCs w:val="24"/>
                <w:lang w:val="hr-HR"/>
              </w:rPr>
            </w:pPr>
            <w:r w:rsidRPr="006C08EE">
              <w:rPr>
                <w:rFonts w:ascii="Garamond" w:hAnsi="Garamond"/>
                <w:b/>
                <w:sz w:val="24"/>
                <w:szCs w:val="24"/>
                <w:lang w:val="hr-HR"/>
              </w:rPr>
              <w:t xml:space="preserve">Nacrt </w:t>
            </w:r>
            <w:r w:rsidR="00F22B2A">
              <w:rPr>
                <w:rFonts w:ascii="Garamond" w:hAnsi="Garamond"/>
                <w:b/>
                <w:sz w:val="24"/>
                <w:szCs w:val="24"/>
                <w:lang w:val="hr-HR"/>
              </w:rPr>
              <w:t xml:space="preserve">Odluke </w:t>
            </w:r>
            <w:r w:rsidR="00F22B2A" w:rsidRPr="00F22B2A">
              <w:rPr>
                <w:rFonts w:ascii="Garamond" w:hAnsi="Garamond"/>
                <w:b/>
                <w:sz w:val="24"/>
                <w:szCs w:val="24"/>
                <w:lang w:val="hr-HR"/>
              </w:rPr>
              <w:t xml:space="preserve">o uvjetima, načinu i kriterijima financiranja </w:t>
            </w:r>
            <w:bookmarkStart w:id="0" w:name="_Hlk149554218"/>
            <w:r w:rsidR="00F22B2A" w:rsidRPr="00F22B2A">
              <w:rPr>
                <w:rFonts w:ascii="Garamond" w:hAnsi="Garamond"/>
                <w:b/>
                <w:sz w:val="24"/>
                <w:szCs w:val="24"/>
                <w:lang w:val="hr-HR"/>
              </w:rPr>
              <w:t>izrade projektne dokumentacije za krovne fotonaponske elektrane</w:t>
            </w:r>
            <w:bookmarkEnd w:id="0"/>
            <w:r w:rsidR="00F22B2A" w:rsidRPr="00F22B2A">
              <w:rPr>
                <w:rFonts w:ascii="Garamond" w:hAnsi="Garamond"/>
                <w:b/>
                <w:sz w:val="24"/>
                <w:szCs w:val="24"/>
                <w:lang w:val="hr-HR"/>
              </w:rPr>
              <w:t xml:space="preserve"> na području općine Omišalj u 2024. godini</w:t>
            </w:r>
          </w:p>
          <w:p w14:paraId="1A9D99F1" w14:textId="42B34A50" w:rsidR="003A03E7" w:rsidRPr="006C08EE" w:rsidRDefault="003A03E7" w:rsidP="00DB7191">
            <w:pPr>
              <w:contextualSpacing/>
              <w:jc w:val="both"/>
              <w:rPr>
                <w:rFonts w:ascii="Garamond" w:hAnsi="Garamond"/>
                <w:b/>
                <w:sz w:val="24"/>
                <w:szCs w:val="24"/>
                <w:lang w:val="hr-HR"/>
              </w:rPr>
            </w:pPr>
            <w:r w:rsidRPr="006C08EE">
              <w:rPr>
                <w:rFonts w:ascii="Garamond" w:eastAsia="PMingLiU" w:hAnsi="Garamond"/>
                <w:b/>
                <w:noProof/>
                <w:sz w:val="24"/>
                <w:szCs w:val="24"/>
                <w:lang w:val="hr-HR" w:eastAsia="zh-TW"/>
              </w:rPr>
              <w:t>- Savjetovanje sa zainteresiranom javnošću</w:t>
            </w:r>
            <w:r w:rsidRPr="006C08EE">
              <w:rPr>
                <w:rFonts w:ascii="Garamond" w:hAnsi="Garamond"/>
                <w:b/>
                <w:sz w:val="24"/>
                <w:szCs w:val="24"/>
                <w:lang w:val="hr-HR"/>
              </w:rPr>
              <w:t xml:space="preserve">  </w:t>
            </w:r>
          </w:p>
        </w:tc>
      </w:tr>
    </w:tbl>
    <w:p w14:paraId="0A8A7753" w14:textId="41A01555" w:rsidR="00BC00D8" w:rsidRPr="006C08EE" w:rsidRDefault="00BC00D8" w:rsidP="00DB7191">
      <w:pPr>
        <w:spacing w:after="0" w:line="240" w:lineRule="auto"/>
        <w:contextualSpacing/>
        <w:rPr>
          <w:rFonts w:ascii="Garamond" w:eastAsia="PMingLiU" w:hAnsi="Garamond" w:cs="Times New Roman"/>
          <w:b/>
          <w:noProof/>
          <w:sz w:val="24"/>
          <w:szCs w:val="24"/>
          <w:lang w:val="hr-HR" w:eastAsia="zh-TW"/>
        </w:rPr>
      </w:pPr>
      <w:r w:rsidRPr="006C08EE">
        <w:rPr>
          <w:rFonts w:ascii="Garamond" w:eastAsia="PMingLiU" w:hAnsi="Garamond" w:cs="Times New Roman"/>
          <w:b/>
          <w:noProof/>
          <w:sz w:val="24"/>
          <w:szCs w:val="24"/>
          <w:lang w:val="hr-HR" w:eastAsia="zh-TW"/>
        </w:rPr>
        <w:t xml:space="preserve"> </w:t>
      </w:r>
    </w:p>
    <w:p w14:paraId="1C89302B" w14:textId="5161DBB8" w:rsidR="00F22B2A" w:rsidRPr="002A7C9B" w:rsidRDefault="00BC00D8" w:rsidP="00F22B2A">
      <w:pPr>
        <w:autoSpaceDE w:val="0"/>
        <w:autoSpaceDN w:val="0"/>
        <w:adjustRightInd w:val="0"/>
        <w:spacing w:after="0" w:line="240" w:lineRule="auto"/>
        <w:contextualSpacing/>
        <w:jc w:val="both"/>
        <w:rPr>
          <w:rFonts w:ascii="Garamond" w:hAnsi="Garamond"/>
          <w:sz w:val="24"/>
          <w:szCs w:val="24"/>
          <w:lang w:val="hr-HR"/>
        </w:rPr>
      </w:pPr>
      <w:r w:rsidRPr="006C08EE">
        <w:rPr>
          <w:rFonts w:ascii="Garamond" w:eastAsia="Times New Roman" w:hAnsi="Garamond" w:cs="Times New Roman"/>
          <w:noProof/>
          <w:sz w:val="24"/>
          <w:szCs w:val="24"/>
          <w:lang w:val="hr-HR" w:eastAsia="hr-HR"/>
        </w:rPr>
        <w:tab/>
      </w:r>
      <w:r w:rsidR="00F22B2A" w:rsidRPr="002A7C9B">
        <w:rPr>
          <w:rFonts w:ascii="Garamond" w:hAnsi="Garamond"/>
          <w:sz w:val="24"/>
          <w:szCs w:val="24"/>
          <w:lang w:val="hr-HR"/>
        </w:rPr>
        <w:t xml:space="preserve">Općina Omišalj od </w:t>
      </w:r>
      <w:r w:rsidR="00F22B2A">
        <w:rPr>
          <w:rFonts w:ascii="Garamond" w:hAnsi="Garamond"/>
          <w:sz w:val="24"/>
          <w:szCs w:val="24"/>
          <w:lang w:val="hr-HR"/>
        </w:rPr>
        <w:t>2022</w:t>
      </w:r>
      <w:r w:rsidR="00F22B2A" w:rsidRPr="002A7C9B">
        <w:rPr>
          <w:rFonts w:ascii="Garamond" w:hAnsi="Garamond"/>
          <w:sz w:val="24"/>
          <w:szCs w:val="24"/>
          <w:lang w:val="hr-HR"/>
        </w:rPr>
        <w:t xml:space="preserve">. godine provodi financiranje </w:t>
      </w:r>
      <w:r w:rsidR="00F22B2A" w:rsidRPr="00F22B2A">
        <w:rPr>
          <w:rFonts w:ascii="Garamond" w:hAnsi="Garamond"/>
          <w:sz w:val="24"/>
          <w:szCs w:val="24"/>
          <w:lang w:val="hr-HR"/>
        </w:rPr>
        <w:t xml:space="preserve">izrade projektne dokumentacije za krovne fotonaponske elektrane </w:t>
      </w:r>
      <w:r w:rsidR="00F22B2A" w:rsidRPr="002A7C9B">
        <w:rPr>
          <w:rFonts w:ascii="Garamond" w:hAnsi="Garamond"/>
          <w:sz w:val="24"/>
          <w:szCs w:val="24"/>
          <w:lang w:val="hr-HR"/>
        </w:rPr>
        <w:t xml:space="preserve">nepovratnim sredstvima, u svrhu </w:t>
      </w:r>
      <w:r w:rsidR="00F22B2A" w:rsidRPr="00F22B2A">
        <w:rPr>
          <w:rFonts w:ascii="Garamond" w:hAnsi="Garamond"/>
          <w:sz w:val="24"/>
          <w:szCs w:val="24"/>
          <w:lang w:val="hr-HR"/>
        </w:rPr>
        <w:t>poticanja energetske tranzicije na obnovljive izvore energije te dugoročnog smanjenja troškova energije za stanovnike (i posljedičnog povećanja njihovog životnog standarda)</w:t>
      </w:r>
      <w:r w:rsidR="00F22B2A" w:rsidRPr="002A7C9B">
        <w:rPr>
          <w:rFonts w:ascii="Garamond" w:hAnsi="Garamond"/>
          <w:sz w:val="24"/>
          <w:szCs w:val="24"/>
          <w:lang w:val="hr-HR"/>
        </w:rPr>
        <w:t xml:space="preserve">. Postupak financiranja </w:t>
      </w:r>
      <w:r w:rsidR="00D864AE">
        <w:rPr>
          <w:rFonts w:ascii="Garamond" w:hAnsi="Garamond"/>
          <w:sz w:val="24"/>
          <w:szCs w:val="24"/>
          <w:lang w:val="hr-HR"/>
        </w:rPr>
        <w:t xml:space="preserve">se </w:t>
      </w:r>
      <w:r w:rsidR="00D864AE" w:rsidRPr="002A7C9B">
        <w:rPr>
          <w:rFonts w:ascii="Garamond" w:hAnsi="Garamond"/>
          <w:sz w:val="24"/>
          <w:szCs w:val="24"/>
          <w:lang w:val="hr-HR"/>
        </w:rPr>
        <w:t xml:space="preserve">regulira </w:t>
      </w:r>
      <w:r w:rsidR="00F22B2A" w:rsidRPr="002A7C9B">
        <w:rPr>
          <w:rFonts w:ascii="Garamond" w:hAnsi="Garamond"/>
          <w:sz w:val="24"/>
          <w:szCs w:val="24"/>
          <w:lang w:val="hr-HR"/>
        </w:rPr>
        <w:t xml:space="preserve">Odlukom </w:t>
      </w:r>
      <w:r w:rsidR="00F22B2A" w:rsidRPr="00F22B2A">
        <w:rPr>
          <w:rFonts w:ascii="Garamond" w:hAnsi="Garamond"/>
          <w:sz w:val="24"/>
          <w:szCs w:val="24"/>
          <w:lang w:val="hr-HR"/>
        </w:rPr>
        <w:t>o uvjetima, načinu i kriterijima financiranja izrade projektne dokumentacije za krovne fotonaponske elektrane na području općine Omišalj</w:t>
      </w:r>
      <w:r w:rsidR="00F22B2A">
        <w:rPr>
          <w:rFonts w:ascii="Garamond" w:hAnsi="Garamond"/>
          <w:sz w:val="24"/>
          <w:szCs w:val="24"/>
          <w:lang w:val="hr-HR"/>
        </w:rPr>
        <w:t>,</w:t>
      </w:r>
      <w:r w:rsidR="00F22B2A" w:rsidRPr="00F22B2A">
        <w:rPr>
          <w:rFonts w:ascii="Garamond" w:hAnsi="Garamond"/>
          <w:sz w:val="24"/>
          <w:szCs w:val="24"/>
          <w:lang w:val="hr-HR"/>
        </w:rPr>
        <w:t xml:space="preserve"> </w:t>
      </w:r>
      <w:r w:rsidR="00F22B2A" w:rsidRPr="002A7C9B">
        <w:rPr>
          <w:rFonts w:ascii="Garamond" w:hAnsi="Garamond"/>
          <w:sz w:val="24"/>
          <w:szCs w:val="24"/>
          <w:lang w:val="hr-HR"/>
        </w:rPr>
        <w:t xml:space="preserve">koja se ažurira </w:t>
      </w:r>
      <w:r w:rsidR="00F22B2A">
        <w:rPr>
          <w:rFonts w:ascii="Garamond" w:hAnsi="Garamond"/>
          <w:sz w:val="24"/>
          <w:szCs w:val="24"/>
          <w:lang w:val="hr-HR"/>
        </w:rPr>
        <w:t>temeljem</w:t>
      </w:r>
      <w:r w:rsidR="00F22B2A" w:rsidRPr="002A7C9B">
        <w:rPr>
          <w:rFonts w:ascii="Garamond" w:hAnsi="Garamond"/>
          <w:sz w:val="24"/>
          <w:szCs w:val="24"/>
          <w:lang w:val="hr-HR"/>
        </w:rPr>
        <w:t xml:space="preserve"> iskust</w:t>
      </w:r>
      <w:r w:rsidR="00F22B2A">
        <w:rPr>
          <w:rFonts w:ascii="Garamond" w:hAnsi="Garamond"/>
          <w:sz w:val="24"/>
          <w:szCs w:val="24"/>
          <w:lang w:val="hr-HR"/>
        </w:rPr>
        <w:t>a</w:t>
      </w:r>
      <w:r w:rsidR="00F22B2A" w:rsidRPr="002A7C9B">
        <w:rPr>
          <w:rFonts w:ascii="Garamond" w:hAnsi="Garamond"/>
          <w:sz w:val="24"/>
          <w:szCs w:val="24"/>
          <w:lang w:val="hr-HR"/>
        </w:rPr>
        <w:t>v</w:t>
      </w:r>
      <w:r w:rsidR="00F22B2A">
        <w:rPr>
          <w:rFonts w:ascii="Garamond" w:hAnsi="Garamond"/>
          <w:sz w:val="24"/>
          <w:szCs w:val="24"/>
          <w:lang w:val="hr-HR"/>
        </w:rPr>
        <w:t>a</w:t>
      </w:r>
      <w:r w:rsidR="00F22B2A" w:rsidRPr="002A7C9B">
        <w:rPr>
          <w:rFonts w:ascii="Garamond" w:hAnsi="Garamond"/>
          <w:sz w:val="24"/>
          <w:szCs w:val="24"/>
          <w:lang w:val="hr-HR"/>
        </w:rPr>
        <w:t xml:space="preserve"> stečen</w:t>
      </w:r>
      <w:r w:rsidR="00F22B2A">
        <w:rPr>
          <w:rFonts w:ascii="Garamond" w:hAnsi="Garamond"/>
          <w:sz w:val="24"/>
          <w:szCs w:val="24"/>
          <w:lang w:val="hr-HR"/>
        </w:rPr>
        <w:t>ih</w:t>
      </w:r>
      <w:r w:rsidR="00F22B2A" w:rsidRPr="002A7C9B">
        <w:rPr>
          <w:rFonts w:ascii="Garamond" w:hAnsi="Garamond"/>
          <w:sz w:val="24"/>
          <w:szCs w:val="24"/>
          <w:lang w:val="hr-HR"/>
        </w:rPr>
        <w:t xml:space="preserve"> kroz provedbu postupka financiranja</w:t>
      </w:r>
      <w:r w:rsidR="00F22B2A">
        <w:rPr>
          <w:rFonts w:ascii="Garamond" w:hAnsi="Garamond"/>
          <w:sz w:val="24"/>
          <w:szCs w:val="24"/>
          <w:lang w:val="hr-HR"/>
        </w:rPr>
        <w:t xml:space="preserve"> u prethodnim godinama</w:t>
      </w:r>
      <w:r w:rsidR="00F22B2A" w:rsidRPr="002A7C9B">
        <w:rPr>
          <w:rFonts w:ascii="Garamond" w:hAnsi="Garamond"/>
          <w:sz w:val="24"/>
          <w:szCs w:val="24"/>
          <w:lang w:val="hr-HR"/>
        </w:rPr>
        <w:t>.</w:t>
      </w:r>
    </w:p>
    <w:p w14:paraId="56099685" w14:textId="77777777" w:rsidR="00F22B2A" w:rsidRPr="002A7C9B" w:rsidRDefault="00F22B2A" w:rsidP="00F22B2A">
      <w:pPr>
        <w:autoSpaceDE w:val="0"/>
        <w:autoSpaceDN w:val="0"/>
        <w:adjustRightInd w:val="0"/>
        <w:spacing w:after="0" w:line="240" w:lineRule="auto"/>
        <w:contextualSpacing/>
        <w:jc w:val="both"/>
        <w:rPr>
          <w:rFonts w:ascii="Garamond" w:hAnsi="Garamond"/>
          <w:sz w:val="24"/>
          <w:szCs w:val="24"/>
          <w:lang w:val="hr-HR"/>
        </w:rPr>
      </w:pPr>
    </w:p>
    <w:p w14:paraId="7ADC97B2" w14:textId="5B4B5FEC" w:rsidR="00715E18" w:rsidRPr="00F22B2A" w:rsidRDefault="00F22B2A" w:rsidP="00F22B2A">
      <w:pPr>
        <w:autoSpaceDE w:val="0"/>
        <w:autoSpaceDN w:val="0"/>
        <w:adjustRightInd w:val="0"/>
        <w:spacing w:after="0" w:line="240" w:lineRule="auto"/>
        <w:ind w:firstLine="709"/>
        <w:contextualSpacing/>
        <w:jc w:val="both"/>
        <w:rPr>
          <w:rFonts w:ascii="Garamond" w:hAnsi="Garamond"/>
          <w:sz w:val="24"/>
          <w:szCs w:val="24"/>
          <w:lang w:val="hr-HR"/>
        </w:rPr>
      </w:pPr>
      <w:r w:rsidRPr="002A7C9B">
        <w:rPr>
          <w:rFonts w:ascii="Garamond" w:hAnsi="Garamond"/>
          <w:sz w:val="24"/>
          <w:szCs w:val="24"/>
          <w:lang w:val="hr-HR"/>
        </w:rPr>
        <w:t xml:space="preserve">S financiranjem </w:t>
      </w:r>
      <w:r w:rsidRPr="00F22B2A">
        <w:rPr>
          <w:rFonts w:ascii="Garamond" w:hAnsi="Garamond"/>
          <w:sz w:val="24"/>
          <w:szCs w:val="24"/>
          <w:lang w:val="hr-HR"/>
        </w:rPr>
        <w:t xml:space="preserve">izrade projektne dokumentacije za krovne fotonaponske elektrane </w:t>
      </w:r>
      <w:r w:rsidRPr="002A7C9B">
        <w:rPr>
          <w:rFonts w:ascii="Garamond" w:hAnsi="Garamond"/>
          <w:sz w:val="24"/>
          <w:szCs w:val="24"/>
          <w:lang w:val="hr-HR"/>
        </w:rPr>
        <w:t xml:space="preserve">planira </w:t>
      </w:r>
      <w:r>
        <w:rPr>
          <w:rFonts w:ascii="Garamond" w:hAnsi="Garamond"/>
          <w:sz w:val="24"/>
          <w:szCs w:val="24"/>
          <w:lang w:val="hr-HR"/>
        </w:rPr>
        <w:t xml:space="preserve">se </w:t>
      </w:r>
      <w:r w:rsidRPr="002A7C9B">
        <w:rPr>
          <w:rFonts w:ascii="Garamond" w:hAnsi="Garamond"/>
          <w:sz w:val="24"/>
          <w:szCs w:val="24"/>
          <w:lang w:val="hr-HR"/>
        </w:rPr>
        <w:t xml:space="preserve">nastaviti i u </w:t>
      </w:r>
      <w:r>
        <w:rPr>
          <w:rFonts w:ascii="Garamond" w:hAnsi="Garamond"/>
          <w:sz w:val="24"/>
          <w:szCs w:val="24"/>
          <w:lang w:val="hr-HR"/>
        </w:rPr>
        <w:t>2024</w:t>
      </w:r>
      <w:r w:rsidRPr="002A7C9B">
        <w:rPr>
          <w:rFonts w:ascii="Garamond" w:hAnsi="Garamond"/>
          <w:sz w:val="24"/>
          <w:szCs w:val="24"/>
          <w:lang w:val="hr-HR"/>
        </w:rPr>
        <w:t xml:space="preserve">. godini, </w:t>
      </w:r>
      <w:r>
        <w:rPr>
          <w:rFonts w:ascii="Garamond" w:hAnsi="Garamond"/>
          <w:sz w:val="24"/>
          <w:szCs w:val="24"/>
          <w:lang w:val="hr-HR"/>
        </w:rPr>
        <w:t xml:space="preserve">a </w:t>
      </w:r>
      <w:r w:rsidRPr="002A7C9B">
        <w:rPr>
          <w:rFonts w:ascii="Garamond" w:hAnsi="Garamond"/>
          <w:sz w:val="24"/>
          <w:szCs w:val="24"/>
          <w:lang w:val="hr-HR"/>
        </w:rPr>
        <w:t xml:space="preserve">uvjeti, način i kriteriji </w:t>
      </w:r>
      <w:r>
        <w:rPr>
          <w:rFonts w:ascii="Garamond" w:hAnsi="Garamond"/>
          <w:sz w:val="24"/>
          <w:szCs w:val="24"/>
          <w:lang w:val="hr-HR"/>
        </w:rPr>
        <w:t xml:space="preserve">za financiranje </w:t>
      </w:r>
      <w:r w:rsidRPr="002A7C9B">
        <w:rPr>
          <w:rFonts w:ascii="Garamond" w:hAnsi="Garamond"/>
          <w:sz w:val="24"/>
          <w:szCs w:val="24"/>
          <w:lang w:val="hr-HR"/>
        </w:rPr>
        <w:t>regulirat</w:t>
      </w:r>
      <w:r>
        <w:rPr>
          <w:rFonts w:ascii="Garamond" w:hAnsi="Garamond"/>
          <w:sz w:val="24"/>
          <w:szCs w:val="24"/>
          <w:lang w:val="hr-HR"/>
        </w:rPr>
        <w:t xml:space="preserve"> će se</w:t>
      </w:r>
      <w:r w:rsidRPr="002A7C9B">
        <w:rPr>
          <w:rFonts w:ascii="Garamond" w:hAnsi="Garamond"/>
          <w:sz w:val="24"/>
          <w:szCs w:val="24"/>
          <w:lang w:val="hr-HR"/>
        </w:rPr>
        <w:t xml:space="preserve"> odlukom </w:t>
      </w:r>
      <w:r>
        <w:rPr>
          <w:rFonts w:ascii="Garamond" w:hAnsi="Garamond"/>
          <w:sz w:val="24"/>
          <w:szCs w:val="24"/>
          <w:lang w:val="hr-HR"/>
        </w:rPr>
        <w:t>koja je predmet ovog postupka savjetovanja</w:t>
      </w:r>
      <w:r w:rsidRPr="002A7C9B">
        <w:rPr>
          <w:rFonts w:ascii="Garamond" w:hAnsi="Garamond"/>
          <w:sz w:val="24"/>
          <w:szCs w:val="24"/>
          <w:lang w:val="hr-HR"/>
        </w:rPr>
        <w:t>.</w:t>
      </w:r>
    </w:p>
    <w:p w14:paraId="3BC86F88" w14:textId="77777777" w:rsidR="00133FF2" w:rsidRPr="006C08EE" w:rsidRDefault="00133FF2" w:rsidP="00133FF2">
      <w:pPr>
        <w:autoSpaceDE w:val="0"/>
        <w:autoSpaceDN w:val="0"/>
        <w:adjustRightInd w:val="0"/>
        <w:spacing w:after="0" w:line="240" w:lineRule="auto"/>
        <w:contextualSpacing/>
        <w:jc w:val="both"/>
        <w:rPr>
          <w:rFonts w:ascii="Garamond" w:eastAsia="Times New Roman" w:hAnsi="Garamond" w:cs="Times New Roman"/>
          <w:noProof/>
          <w:sz w:val="24"/>
          <w:szCs w:val="24"/>
          <w:lang w:val="hr-HR"/>
        </w:rPr>
      </w:pPr>
    </w:p>
    <w:p w14:paraId="0072664F" w14:textId="36261341" w:rsidR="003A03E7" w:rsidRPr="006C08EE" w:rsidRDefault="00BC00D8" w:rsidP="00DB7191">
      <w:pPr>
        <w:suppressAutoHyphens/>
        <w:autoSpaceDN w:val="0"/>
        <w:spacing w:after="0" w:line="240" w:lineRule="auto"/>
        <w:ind w:firstLine="708"/>
        <w:contextualSpacing/>
        <w:jc w:val="both"/>
        <w:textAlignment w:val="baseline"/>
        <w:rPr>
          <w:rFonts w:ascii="Garamond" w:eastAsia="Times New Roman" w:hAnsi="Garamond" w:cs="Times New Roman"/>
          <w:noProof/>
          <w:sz w:val="24"/>
          <w:szCs w:val="24"/>
          <w:lang w:val="hr-HR"/>
        </w:rPr>
      </w:pPr>
      <w:r w:rsidRPr="006C08EE">
        <w:rPr>
          <w:rFonts w:ascii="Garamond" w:eastAsia="Times New Roman" w:hAnsi="Garamond" w:cs="Times New Roman"/>
          <w:noProof/>
          <w:sz w:val="24"/>
          <w:szCs w:val="24"/>
          <w:lang w:val="hr-HR"/>
        </w:rPr>
        <w:t>Temeljem članka 11. Zakona o pravu na pristup informacijama („Narodne novine“ broj 25/13</w:t>
      </w:r>
      <w:r w:rsidR="00A26F7B" w:rsidRPr="006C08EE">
        <w:rPr>
          <w:rFonts w:ascii="Garamond" w:eastAsia="Times New Roman" w:hAnsi="Garamond" w:cs="Times New Roman"/>
          <w:noProof/>
          <w:sz w:val="24"/>
          <w:szCs w:val="24"/>
          <w:lang w:val="hr-HR"/>
        </w:rPr>
        <w:t>,</w:t>
      </w:r>
      <w:r w:rsidRPr="006C08EE">
        <w:rPr>
          <w:rFonts w:ascii="Garamond" w:eastAsia="Times New Roman" w:hAnsi="Garamond" w:cs="Times New Roman"/>
          <w:noProof/>
          <w:sz w:val="24"/>
          <w:szCs w:val="24"/>
          <w:lang w:val="hr-HR"/>
        </w:rPr>
        <w:t xml:space="preserve"> 85/15</w:t>
      </w:r>
      <w:r w:rsidR="00A26F7B" w:rsidRPr="006C08EE">
        <w:rPr>
          <w:rFonts w:ascii="Garamond" w:eastAsia="Times New Roman" w:hAnsi="Garamond" w:cs="Times New Roman"/>
          <w:noProof/>
          <w:sz w:val="24"/>
          <w:szCs w:val="24"/>
          <w:lang w:val="hr-HR"/>
        </w:rPr>
        <w:t xml:space="preserve"> i 69/22</w:t>
      </w:r>
      <w:r w:rsidRPr="006C08EE">
        <w:rPr>
          <w:rFonts w:ascii="Garamond" w:eastAsia="Times New Roman" w:hAnsi="Garamond" w:cs="Times New Roman"/>
          <w:noProof/>
          <w:sz w:val="24"/>
          <w:szCs w:val="24"/>
          <w:lang w:val="hr-HR"/>
        </w:rPr>
        <w:t xml:space="preserve">), jedinice lokalne samouprave dužne su provoditi savjetovanje s javnošću pri donošenju općih akata odnosno drugih strateških ili planskih dokumenata kad se njima utječe na interes građana i pravnih osoba. </w:t>
      </w:r>
      <w:r w:rsidR="00F22B2A" w:rsidRPr="002A7C9B">
        <w:rPr>
          <w:rFonts w:ascii="Garamond" w:eastAsia="Times New Roman" w:hAnsi="Garamond"/>
          <w:noProof/>
          <w:sz w:val="24"/>
          <w:szCs w:val="24"/>
          <w:lang w:val="hr-HR"/>
        </w:rPr>
        <w:t>Na taj se način želi upoznati javnost sa predloženim Nacrtom odluke i pribaviti mišljenja, primjedbe i prijedloge zainteresirane javnosti, kako bi predloženo, ukoliko je zakonito i stručno utemeljeno, bilo prihvaćeno od strane donositelja odluke i u konačnosti ugrađeno u odredbe odluke.</w:t>
      </w:r>
    </w:p>
    <w:p w14:paraId="7BB488E9" w14:textId="13A372A9" w:rsidR="00BC00D8" w:rsidRPr="006C08EE" w:rsidRDefault="00BC00D8" w:rsidP="00DB7191">
      <w:pPr>
        <w:suppressAutoHyphens/>
        <w:autoSpaceDN w:val="0"/>
        <w:spacing w:after="0" w:line="240" w:lineRule="auto"/>
        <w:ind w:firstLine="708"/>
        <w:contextualSpacing/>
        <w:jc w:val="both"/>
        <w:textAlignment w:val="baseline"/>
        <w:rPr>
          <w:rFonts w:ascii="Garamond" w:eastAsia="Times New Roman" w:hAnsi="Garamond" w:cs="Times New Roman"/>
          <w:noProof/>
          <w:sz w:val="24"/>
          <w:szCs w:val="24"/>
          <w:lang w:val="hr-HR" w:eastAsia="hr-HR"/>
        </w:rPr>
      </w:pPr>
      <w:r w:rsidRPr="006C08EE">
        <w:rPr>
          <w:rFonts w:ascii="Garamond" w:eastAsia="Times New Roman" w:hAnsi="Garamond" w:cs="Times New Roman"/>
          <w:noProof/>
          <w:sz w:val="24"/>
          <w:szCs w:val="24"/>
          <w:lang w:val="hr-HR" w:eastAsia="hr-HR"/>
        </w:rPr>
        <w:tab/>
      </w:r>
    </w:p>
    <w:p w14:paraId="57F55F95" w14:textId="319920B7" w:rsidR="00BC00D8" w:rsidRPr="006C08EE" w:rsidRDefault="00BC00D8" w:rsidP="00DB7191">
      <w:pPr>
        <w:spacing w:after="0" w:line="240" w:lineRule="auto"/>
        <w:ind w:firstLine="708"/>
        <w:contextualSpacing/>
        <w:jc w:val="both"/>
        <w:rPr>
          <w:rFonts w:ascii="Garamond" w:hAnsi="Garamond" w:cs="Times New Roman"/>
          <w:noProof/>
          <w:lang w:val="hr-HR"/>
        </w:rPr>
      </w:pPr>
      <w:r w:rsidRPr="006C08EE">
        <w:rPr>
          <w:rFonts w:ascii="Garamond" w:hAnsi="Garamond" w:cs="Times New Roman"/>
          <w:b/>
          <w:noProof/>
          <w:sz w:val="24"/>
          <w:szCs w:val="24"/>
          <w:lang w:val="hr-HR"/>
        </w:rPr>
        <w:t>Svoje prijedloge</w:t>
      </w:r>
      <w:r w:rsidR="001C7CEA" w:rsidRPr="006C08EE">
        <w:rPr>
          <w:rFonts w:ascii="Garamond" w:hAnsi="Garamond" w:cs="Times New Roman"/>
          <w:b/>
          <w:noProof/>
          <w:sz w:val="24"/>
          <w:szCs w:val="24"/>
          <w:lang w:val="hr-HR"/>
        </w:rPr>
        <w:t xml:space="preserve">, primjedbe i/ili </w:t>
      </w:r>
      <w:r w:rsidR="00715E18" w:rsidRPr="006C08EE">
        <w:rPr>
          <w:rFonts w:ascii="Garamond" w:hAnsi="Garamond" w:cs="Times New Roman"/>
          <w:b/>
          <w:noProof/>
          <w:sz w:val="24"/>
          <w:szCs w:val="24"/>
          <w:lang w:val="hr-HR"/>
        </w:rPr>
        <w:t>mišljenja</w:t>
      </w:r>
      <w:r w:rsidR="001C7CEA" w:rsidRPr="006C08EE">
        <w:rPr>
          <w:rFonts w:ascii="Garamond" w:hAnsi="Garamond" w:cs="Times New Roman"/>
          <w:b/>
          <w:noProof/>
          <w:sz w:val="24"/>
          <w:szCs w:val="24"/>
          <w:lang w:val="hr-HR"/>
        </w:rPr>
        <w:t xml:space="preserve"> vezana</w:t>
      </w:r>
      <w:r w:rsidRPr="006C08EE">
        <w:rPr>
          <w:rFonts w:ascii="Garamond" w:hAnsi="Garamond" w:cs="Times New Roman"/>
          <w:b/>
          <w:noProof/>
          <w:sz w:val="24"/>
          <w:szCs w:val="24"/>
          <w:lang w:val="hr-HR"/>
        </w:rPr>
        <w:t xml:space="preserve"> uz Nacrt </w:t>
      </w:r>
      <w:r w:rsidR="00F22B2A">
        <w:rPr>
          <w:rFonts w:ascii="Garamond" w:eastAsia="Times New Roman" w:hAnsi="Garamond" w:cs="Times New Roman"/>
          <w:b/>
          <w:sz w:val="24"/>
          <w:szCs w:val="24"/>
          <w:lang w:val="hr-HR" w:eastAsia="hr-HR"/>
        </w:rPr>
        <w:t>odluke</w:t>
      </w:r>
      <w:r w:rsidR="00133FF2" w:rsidRPr="006C08EE">
        <w:rPr>
          <w:rFonts w:ascii="Garamond" w:eastAsia="Times New Roman" w:hAnsi="Garamond" w:cs="Times New Roman"/>
          <w:b/>
          <w:sz w:val="24"/>
          <w:szCs w:val="24"/>
          <w:lang w:val="hr-HR" w:eastAsia="hr-HR"/>
        </w:rPr>
        <w:t xml:space="preserve"> </w:t>
      </w:r>
      <w:r w:rsidRPr="006C08EE">
        <w:rPr>
          <w:rFonts w:ascii="Garamond" w:hAnsi="Garamond" w:cs="Times New Roman"/>
          <w:b/>
          <w:noProof/>
          <w:sz w:val="24"/>
          <w:szCs w:val="24"/>
          <w:lang w:val="hr-HR"/>
        </w:rPr>
        <w:t xml:space="preserve">možete podnijeti putem Obrasca za savjetovanje dostupnog na ovoj stranici. Popunjen obrazac </w:t>
      </w:r>
      <w:r w:rsidR="009F5137" w:rsidRPr="006C08EE">
        <w:rPr>
          <w:rFonts w:ascii="Garamond" w:hAnsi="Garamond" w:cs="Times New Roman"/>
          <w:b/>
          <w:noProof/>
          <w:sz w:val="24"/>
          <w:szCs w:val="24"/>
          <w:lang w:val="hr-HR"/>
        </w:rPr>
        <w:t>dostavlja</w:t>
      </w:r>
      <w:r w:rsidRPr="006C08EE">
        <w:rPr>
          <w:rFonts w:ascii="Garamond" w:hAnsi="Garamond" w:cs="Times New Roman"/>
          <w:b/>
          <w:noProof/>
          <w:sz w:val="24"/>
          <w:szCs w:val="24"/>
          <w:lang w:val="hr-HR"/>
        </w:rPr>
        <w:t xml:space="preserve"> se putem </w:t>
      </w:r>
      <w:r w:rsidR="00A26F7B" w:rsidRPr="006C08EE">
        <w:rPr>
          <w:rFonts w:ascii="Garamond" w:hAnsi="Garamond" w:cs="Times New Roman"/>
          <w:b/>
          <w:noProof/>
          <w:sz w:val="24"/>
          <w:szCs w:val="24"/>
          <w:lang w:val="hr-HR"/>
        </w:rPr>
        <w:t>elektronske pošte (e-maila)</w:t>
      </w:r>
      <w:r w:rsidRPr="006C08EE">
        <w:rPr>
          <w:rFonts w:ascii="Garamond" w:hAnsi="Garamond" w:cs="Times New Roman"/>
          <w:b/>
          <w:noProof/>
          <w:sz w:val="24"/>
          <w:szCs w:val="24"/>
          <w:lang w:val="hr-HR"/>
        </w:rPr>
        <w:t xml:space="preserve"> na adresu: </w:t>
      </w:r>
      <w:hyperlink r:id="rId6" w:history="1">
        <w:r w:rsidR="00A26F7B" w:rsidRPr="006C08EE">
          <w:rPr>
            <w:rStyle w:val="Hyperlink"/>
            <w:rFonts w:ascii="Garamond" w:hAnsi="Garamond" w:cs="Times New Roman"/>
            <w:b/>
            <w:noProof/>
            <w:sz w:val="24"/>
            <w:szCs w:val="24"/>
            <w:lang w:val="hr-HR"/>
          </w:rPr>
          <w:t>kristijan.loncaric@omisalj.hr</w:t>
        </w:r>
      </w:hyperlink>
      <w:r w:rsidR="00A26F7B" w:rsidRPr="006C08EE">
        <w:rPr>
          <w:rFonts w:ascii="Garamond" w:hAnsi="Garamond" w:cs="Times New Roman"/>
          <w:b/>
          <w:noProof/>
          <w:sz w:val="24"/>
          <w:szCs w:val="24"/>
          <w:u w:val="single"/>
          <w:lang w:val="hr-HR"/>
        </w:rPr>
        <w:t xml:space="preserve"> </w:t>
      </w:r>
    </w:p>
    <w:p w14:paraId="7B60CA97" w14:textId="77777777" w:rsidR="00715E18" w:rsidRPr="006C08EE" w:rsidRDefault="00715E18" w:rsidP="00DB7191">
      <w:pPr>
        <w:suppressAutoHyphens/>
        <w:autoSpaceDN w:val="0"/>
        <w:spacing w:after="0" w:line="240" w:lineRule="auto"/>
        <w:ind w:firstLine="708"/>
        <w:contextualSpacing/>
        <w:jc w:val="both"/>
        <w:textAlignment w:val="baseline"/>
        <w:rPr>
          <w:rFonts w:ascii="Garamond" w:hAnsi="Garamond" w:cs="Times New Roman"/>
          <w:b/>
          <w:noProof/>
          <w:sz w:val="24"/>
          <w:szCs w:val="24"/>
          <w:lang w:val="hr-HR"/>
        </w:rPr>
      </w:pPr>
    </w:p>
    <w:p w14:paraId="4B48FF89" w14:textId="02B33079" w:rsidR="00BC00D8" w:rsidRPr="006C08EE" w:rsidRDefault="00BC00D8" w:rsidP="00DB7191">
      <w:pPr>
        <w:suppressAutoHyphens/>
        <w:autoSpaceDN w:val="0"/>
        <w:spacing w:after="0" w:line="240" w:lineRule="auto"/>
        <w:ind w:firstLine="708"/>
        <w:contextualSpacing/>
        <w:jc w:val="both"/>
        <w:textAlignment w:val="baseline"/>
        <w:rPr>
          <w:rFonts w:ascii="Garamond" w:hAnsi="Garamond" w:cs="Times New Roman"/>
          <w:b/>
          <w:noProof/>
          <w:sz w:val="24"/>
          <w:szCs w:val="24"/>
          <w:u w:val="single"/>
          <w:lang w:val="hr-HR"/>
        </w:rPr>
      </w:pPr>
      <w:r w:rsidRPr="006C08EE">
        <w:rPr>
          <w:rFonts w:ascii="Garamond" w:hAnsi="Garamond" w:cs="Times New Roman"/>
          <w:b/>
          <w:noProof/>
          <w:sz w:val="24"/>
          <w:szCs w:val="24"/>
          <w:lang w:val="hr-HR"/>
        </w:rPr>
        <w:t xml:space="preserve">Savjetovanje o </w:t>
      </w:r>
      <w:r w:rsidR="00F21CEF" w:rsidRPr="006C08EE">
        <w:rPr>
          <w:rFonts w:ascii="Garamond" w:hAnsi="Garamond" w:cs="Times New Roman"/>
          <w:b/>
          <w:noProof/>
          <w:sz w:val="24"/>
          <w:szCs w:val="24"/>
          <w:lang w:val="hr-HR"/>
        </w:rPr>
        <w:t>N</w:t>
      </w:r>
      <w:r w:rsidRPr="006C08EE">
        <w:rPr>
          <w:rFonts w:ascii="Garamond" w:hAnsi="Garamond" w:cs="Times New Roman"/>
          <w:b/>
          <w:noProof/>
          <w:sz w:val="24"/>
          <w:szCs w:val="24"/>
          <w:lang w:val="hr-HR"/>
        </w:rPr>
        <w:t>acrtu</w:t>
      </w:r>
      <w:r w:rsidR="00B253FF" w:rsidRPr="006C08EE">
        <w:rPr>
          <w:rFonts w:ascii="Garamond" w:hAnsi="Garamond" w:cs="Times New Roman"/>
          <w:b/>
          <w:noProof/>
          <w:sz w:val="24"/>
          <w:szCs w:val="24"/>
          <w:lang w:val="hr-HR"/>
        </w:rPr>
        <w:t xml:space="preserve"> </w:t>
      </w:r>
      <w:r w:rsidR="00F22B2A">
        <w:rPr>
          <w:rFonts w:ascii="Garamond" w:hAnsi="Garamond" w:cs="Times New Roman"/>
          <w:b/>
          <w:noProof/>
          <w:sz w:val="24"/>
          <w:szCs w:val="24"/>
          <w:lang w:val="hr-HR"/>
        </w:rPr>
        <w:t>odluke</w:t>
      </w:r>
      <w:r w:rsidRPr="006C08EE">
        <w:rPr>
          <w:rFonts w:ascii="Garamond" w:hAnsi="Garamond" w:cs="Times New Roman"/>
          <w:b/>
          <w:noProof/>
          <w:sz w:val="24"/>
          <w:szCs w:val="24"/>
          <w:lang w:val="hr-HR"/>
        </w:rPr>
        <w:t xml:space="preserve"> otvoreno je </w:t>
      </w:r>
      <w:r w:rsidRPr="006C08EE">
        <w:rPr>
          <w:rFonts w:ascii="Garamond" w:hAnsi="Garamond" w:cs="Times New Roman"/>
          <w:b/>
          <w:noProof/>
          <w:sz w:val="24"/>
          <w:szCs w:val="24"/>
          <w:u w:val="single"/>
          <w:lang w:val="hr-HR"/>
        </w:rPr>
        <w:t xml:space="preserve">do </w:t>
      </w:r>
      <w:r w:rsidR="00F22B2A">
        <w:rPr>
          <w:rFonts w:ascii="Garamond" w:hAnsi="Garamond" w:cs="Times New Roman"/>
          <w:b/>
          <w:noProof/>
          <w:sz w:val="24"/>
          <w:szCs w:val="24"/>
          <w:u w:val="single"/>
          <w:lang w:val="hr-HR"/>
        </w:rPr>
        <w:t>30</w:t>
      </w:r>
      <w:r w:rsidR="006F359C" w:rsidRPr="006C08EE">
        <w:rPr>
          <w:rFonts w:ascii="Garamond" w:hAnsi="Garamond" w:cs="Times New Roman"/>
          <w:b/>
          <w:noProof/>
          <w:sz w:val="24"/>
          <w:szCs w:val="24"/>
          <w:u w:val="single"/>
          <w:lang w:val="hr-HR"/>
        </w:rPr>
        <w:t>.</w:t>
      </w:r>
      <w:r w:rsidR="00A860B8" w:rsidRPr="006C08EE">
        <w:rPr>
          <w:rFonts w:ascii="Garamond" w:hAnsi="Garamond" w:cs="Times New Roman"/>
          <w:b/>
          <w:noProof/>
          <w:sz w:val="24"/>
          <w:szCs w:val="24"/>
          <w:u w:val="single"/>
          <w:lang w:val="hr-HR"/>
        </w:rPr>
        <w:t xml:space="preserve"> </w:t>
      </w:r>
      <w:r w:rsidR="00133FF2" w:rsidRPr="006C08EE">
        <w:rPr>
          <w:rFonts w:ascii="Garamond" w:hAnsi="Garamond" w:cs="Times New Roman"/>
          <w:b/>
          <w:noProof/>
          <w:sz w:val="24"/>
          <w:szCs w:val="24"/>
          <w:u w:val="single"/>
          <w:lang w:val="hr-HR"/>
        </w:rPr>
        <w:t>studenog</w:t>
      </w:r>
      <w:r w:rsidR="00A860B8" w:rsidRPr="006C08EE">
        <w:rPr>
          <w:rFonts w:ascii="Garamond" w:hAnsi="Garamond" w:cs="Times New Roman"/>
          <w:b/>
          <w:noProof/>
          <w:sz w:val="24"/>
          <w:szCs w:val="24"/>
          <w:u w:val="single"/>
          <w:lang w:val="hr-HR"/>
        </w:rPr>
        <w:t xml:space="preserve"> </w:t>
      </w:r>
      <w:r w:rsidR="009F5137" w:rsidRPr="006C08EE">
        <w:rPr>
          <w:rFonts w:ascii="Garamond" w:hAnsi="Garamond" w:cs="Times New Roman"/>
          <w:b/>
          <w:noProof/>
          <w:sz w:val="24"/>
          <w:szCs w:val="24"/>
          <w:u w:val="single"/>
          <w:lang w:val="hr-HR"/>
        </w:rPr>
        <w:t>2023</w:t>
      </w:r>
      <w:r w:rsidRPr="006C08EE">
        <w:rPr>
          <w:rFonts w:ascii="Garamond" w:hAnsi="Garamond" w:cs="Times New Roman"/>
          <w:b/>
          <w:noProof/>
          <w:sz w:val="24"/>
          <w:szCs w:val="24"/>
          <w:u w:val="single"/>
          <w:lang w:val="hr-HR"/>
        </w:rPr>
        <w:t>.</w:t>
      </w:r>
    </w:p>
    <w:p w14:paraId="4A800E33" w14:textId="77777777" w:rsidR="00715E18" w:rsidRPr="006C08EE" w:rsidRDefault="00715E18" w:rsidP="00DB7191">
      <w:pPr>
        <w:suppressAutoHyphens/>
        <w:autoSpaceDN w:val="0"/>
        <w:spacing w:after="0" w:line="240" w:lineRule="auto"/>
        <w:ind w:firstLine="708"/>
        <w:contextualSpacing/>
        <w:jc w:val="both"/>
        <w:textAlignment w:val="baseline"/>
        <w:rPr>
          <w:rFonts w:ascii="Garamond" w:hAnsi="Garamond" w:cs="Times New Roman"/>
          <w:b/>
          <w:noProof/>
          <w:sz w:val="24"/>
          <w:szCs w:val="24"/>
          <w:lang w:val="hr-HR"/>
        </w:rPr>
      </w:pPr>
    </w:p>
    <w:p w14:paraId="2DAD95CB" w14:textId="54E3DB36" w:rsidR="00BC00D8" w:rsidRPr="006C08EE" w:rsidRDefault="00BC00D8" w:rsidP="00DB7191">
      <w:pPr>
        <w:spacing w:after="0" w:line="240" w:lineRule="auto"/>
        <w:ind w:firstLine="708"/>
        <w:contextualSpacing/>
        <w:jc w:val="both"/>
        <w:rPr>
          <w:rFonts w:ascii="Garamond" w:hAnsi="Garamond" w:cs="Times New Roman"/>
          <w:noProof/>
          <w:sz w:val="24"/>
          <w:szCs w:val="24"/>
          <w:lang w:val="hr-HR"/>
        </w:rPr>
      </w:pPr>
      <w:r w:rsidRPr="006C08EE">
        <w:rPr>
          <w:rFonts w:ascii="Garamond" w:hAnsi="Garamond" w:cs="Times New Roman"/>
          <w:noProof/>
          <w:sz w:val="24"/>
          <w:szCs w:val="24"/>
          <w:lang w:val="hr-HR"/>
        </w:rPr>
        <w:t>Po završetku Savjetovanja, svi pristigli prijedlozi bit će pregledan</w:t>
      </w:r>
      <w:r w:rsidR="00715E18" w:rsidRPr="006C08EE">
        <w:rPr>
          <w:rFonts w:ascii="Garamond" w:hAnsi="Garamond" w:cs="Times New Roman"/>
          <w:noProof/>
          <w:sz w:val="24"/>
          <w:szCs w:val="24"/>
          <w:lang w:val="hr-HR"/>
        </w:rPr>
        <w:t xml:space="preserve">i i razmotreni, sastavit će se </w:t>
      </w:r>
      <w:r w:rsidR="00A26F7B" w:rsidRPr="006C08EE">
        <w:rPr>
          <w:rFonts w:ascii="Garamond" w:hAnsi="Garamond" w:cs="Times New Roman"/>
          <w:noProof/>
          <w:sz w:val="24"/>
          <w:szCs w:val="24"/>
          <w:lang w:val="hr-HR"/>
        </w:rPr>
        <w:t>I</w:t>
      </w:r>
      <w:r w:rsidRPr="006C08EE">
        <w:rPr>
          <w:rFonts w:ascii="Garamond" w:hAnsi="Garamond" w:cs="Times New Roman"/>
          <w:noProof/>
          <w:sz w:val="24"/>
          <w:szCs w:val="24"/>
          <w:lang w:val="hr-HR"/>
        </w:rPr>
        <w:t xml:space="preserve">zvješće o prihvaćenim i neprihvaćenim prijedlozima kao </w:t>
      </w:r>
      <w:r w:rsidR="00715E18" w:rsidRPr="006C08EE">
        <w:rPr>
          <w:rFonts w:ascii="Garamond" w:hAnsi="Garamond" w:cs="Times New Roman"/>
          <w:noProof/>
          <w:sz w:val="24"/>
          <w:szCs w:val="24"/>
          <w:lang w:val="hr-HR"/>
        </w:rPr>
        <w:t xml:space="preserve">i razlozima neprihvaćanja i to </w:t>
      </w:r>
      <w:r w:rsidR="00A26F7B" w:rsidRPr="006C08EE">
        <w:rPr>
          <w:rFonts w:ascii="Garamond" w:hAnsi="Garamond" w:cs="Times New Roman"/>
          <w:noProof/>
          <w:sz w:val="24"/>
          <w:szCs w:val="24"/>
          <w:lang w:val="hr-HR"/>
        </w:rPr>
        <w:t>I</w:t>
      </w:r>
      <w:r w:rsidRPr="006C08EE">
        <w:rPr>
          <w:rFonts w:ascii="Garamond" w:hAnsi="Garamond" w:cs="Times New Roman"/>
          <w:noProof/>
          <w:sz w:val="24"/>
          <w:szCs w:val="24"/>
          <w:lang w:val="hr-HR"/>
        </w:rPr>
        <w:t>zvješće bit će objavljeno na ovoj stranici.</w:t>
      </w:r>
    </w:p>
    <w:p w14:paraId="7758495C" w14:textId="77777777" w:rsidR="00BC00D8" w:rsidRPr="006C08EE" w:rsidRDefault="00BC00D8" w:rsidP="00DB7191">
      <w:pPr>
        <w:spacing w:after="0" w:line="240" w:lineRule="auto"/>
        <w:ind w:firstLine="708"/>
        <w:contextualSpacing/>
        <w:jc w:val="right"/>
        <w:rPr>
          <w:rFonts w:ascii="Garamond" w:hAnsi="Garamond" w:cs="Times New Roman"/>
          <w:noProof/>
          <w:sz w:val="24"/>
          <w:szCs w:val="24"/>
          <w:lang w:val="hr-HR"/>
        </w:rPr>
      </w:pPr>
    </w:p>
    <w:p w14:paraId="7CB95158" w14:textId="77777777" w:rsidR="00AE06A2" w:rsidRPr="006C08EE" w:rsidRDefault="00AE06A2" w:rsidP="00DB7191">
      <w:pPr>
        <w:spacing w:after="0" w:line="240" w:lineRule="auto"/>
        <w:ind w:firstLine="708"/>
        <w:contextualSpacing/>
        <w:jc w:val="right"/>
        <w:rPr>
          <w:rFonts w:ascii="Garamond" w:hAnsi="Garamond" w:cs="Times New Roman"/>
          <w:noProof/>
          <w:sz w:val="24"/>
          <w:szCs w:val="24"/>
          <w:lang w:val="hr-HR"/>
        </w:rPr>
      </w:pPr>
    </w:p>
    <w:p w14:paraId="16331587" w14:textId="2BB02962" w:rsidR="00AC0805" w:rsidRDefault="00AE06A2" w:rsidP="00AE06A2">
      <w:pPr>
        <w:spacing w:after="0" w:line="240" w:lineRule="auto"/>
        <w:ind w:firstLine="708"/>
        <w:contextualSpacing/>
        <w:jc w:val="right"/>
        <w:rPr>
          <w:rFonts w:ascii="Garamond" w:hAnsi="Garamond" w:cs="Times New Roman"/>
          <w:b/>
          <w:bCs/>
          <w:noProof/>
          <w:sz w:val="24"/>
          <w:szCs w:val="24"/>
          <w:lang w:val="hr-HR"/>
        </w:rPr>
      </w:pPr>
      <w:r w:rsidRPr="006C08EE">
        <w:rPr>
          <w:rFonts w:ascii="Garamond" w:hAnsi="Garamond" w:cs="Times New Roman"/>
          <w:b/>
          <w:bCs/>
          <w:noProof/>
          <w:sz w:val="24"/>
          <w:szCs w:val="24"/>
          <w:lang w:val="hr-HR"/>
        </w:rPr>
        <w:t>OPĆINA OMIŠALJ</w:t>
      </w:r>
    </w:p>
    <w:p w14:paraId="44200280" w14:textId="1B0CC45D" w:rsidR="00145B1F" w:rsidRDefault="00145B1F">
      <w:pPr>
        <w:rPr>
          <w:rFonts w:ascii="Garamond" w:hAnsi="Garamond" w:cs="Times New Roman"/>
          <w:b/>
          <w:bCs/>
          <w:noProof/>
          <w:sz w:val="24"/>
          <w:szCs w:val="24"/>
          <w:lang w:val="hr-HR"/>
        </w:rPr>
      </w:pPr>
      <w:r>
        <w:rPr>
          <w:rFonts w:ascii="Garamond" w:hAnsi="Garamond" w:cs="Times New Roman"/>
          <w:b/>
          <w:bCs/>
          <w:noProof/>
          <w:sz w:val="24"/>
          <w:szCs w:val="24"/>
          <w:lang w:val="hr-HR"/>
        </w:rPr>
        <w:br w:type="page"/>
      </w:r>
    </w:p>
    <w:p w14:paraId="7E04E904" w14:textId="77777777" w:rsidR="00145B1F" w:rsidRPr="00145B1F" w:rsidRDefault="00145B1F" w:rsidP="00145B1F">
      <w:pPr>
        <w:spacing w:after="0" w:line="240" w:lineRule="auto"/>
        <w:jc w:val="center"/>
        <w:rPr>
          <w:rFonts w:ascii="Garamond" w:eastAsia="Times New Roman" w:hAnsi="Garamond" w:cs="Times New Roman"/>
          <w:b/>
          <w:sz w:val="24"/>
          <w:szCs w:val="24"/>
          <w:lang w:val="hr-HR" w:eastAsia="hr-HR"/>
        </w:rPr>
      </w:pPr>
      <w:r w:rsidRPr="00145B1F">
        <w:rPr>
          <w:rFonts w:ascii="Garamond" w:eastAsia="Times New Roman" w:hAnsi="Garamond" w:cs="Times New Roman"/>
          <w:b/>
          <w:sz w:val="24"/>
          <w:szCs w:val="24"/>
          <w:lang w:val="hr-HR" w:eastAsia="hr-HR"/>
        </w:rPr>
        <w:lastRenderedPageBreak/>
        <w:t>OBRAZLOŽENJE</w:t>
      </w:r>
    </w:p>
    <w:p w14:paraId="1D6C422E" w14:textId="77777777" w:rsidR="00145B1F" w:rsidRPr="00145B1F" w:rsidRDefault="00145B1F" w:rsidP="00145B1F">
      <w:pPr>
        <w:spacing w:after="0" w:line="240" w:lineRule="auto"/>
        <w:jc w:val="center"/>
        <w:rPr>
          <w:rFonts w:ascii="Garamond" w:eastAsia="Times New Roman" w:hAnsi="Garamond" w:cs="Times New Roman"/>
          <w:b/>
          <w:sz w:val="24"/>
          <w:szCs w:val="24"/>
          <w:lang w:val="hr-HR" w:eastAsia="hr-HR"/>
        </w:rPr>
      </w:pPr>
    </w:p>
    <w:p w14:paraId="5D339EC6" w14:textId="77777777" w:rsidR="00145B1F" w:rsidRPr="00145B1F" w:rsidRDefault="00145B1F" w:rsidP="00145B1F">
      <w:pPr>
        <w:spacing w:after="0" w:line="240" w:lineRule="auto"/>
        <w:jc w:val="center"/>
        <w:rPr>
          <w:rFonts w:ascii="Garamond" w:eastAsia="Times New Roman" w:hAnsi="Garamond" w:cs="Times New Roman"/>
          <w:b/>
          <w:sz w:val="24"/>
          <w:szCs w:val="24"/>
          <w:lang w:val="hr-HR" w:eastAsia="hr-HR"/>
        </w:rPr>
      </w:pPr>
      <w:r w:rsidRPr="00145B1F">
        <w:rPr>
          <w:rFonts w:ascii="Garamond" w:eastAsia="Times New Roman" w:hAnsi="Garamond" w:cs="Times New Roman"/>
          <w:b/>
          <w:sz w:val="24"/>
          <w:szCs w:val="24"/>
          <w:lang w:val="hr-HR" w:eastAsia="hr-HR"/>
        </w:rPr>
        <w:t xml:space="preserve">Odluke o uvjetima, načinu i </w:t>
      </w:r>
      <w:r w:rsidRPr="00145B1F">
        <w:rPr>
          <w:rFonts w:ascii="Garamond" w:eastAsia="Times New Roman" w:hAnsi="Garamond" w:cs="Times New Roman"/>
          <w:b/>
          <w:bCs/>
          <w:sz w:val="24"/>
          <w:szCs w:val="24"/>
          <w:lang w:val="hr-HR" w:eastAsia="hr-HR"/>
        </w:rPr>
        <w:t xml:space="preserve">kriterijima </w:t>
      </w:r>
      <w:bookmarkStart w:id="1" w:name="_Hlk114225108"/>
      <w:r w:rsidRPr="00145B1F">
        <w:rPr>
          <w:rFonts w:ascii="Garamond" w:eastAsia="Times New Roman" w:hAnsi="Garamond" w:cs="Times New Roman"/>
          <w:b/>
          <w:bCs/>
          <w:sz w:val="24"/>
          <w:szCs w:val="24"/>
          <w:lang w:val="hr-HR" w:eastAsia="hr-HR"/>
        </w:rPr>
        <w:t>financiranja izrade projektne dokumentacije za krovne fotonaponske elektrane na području općine Omišalj u 2024. godini</w:t>
      </w:r>
      <w:bookmarkEnd w:id="1"/>
    </w:p>
    <w:p w14:paraId="205EF763" w14:textId="77777777" w:rsidR="00145B1F" w:rsidRPr="00145B1F" w:rsidRDefault="00145B1F" w:rsidP="00145B1F">
      <w:pPr>
        <w:spacing w:after="0" w:line="240" w:lineRule="auto"/>
        <w:rPr>
          <w:rFonts w:ascii="Garamond" w:eastAsia="Calibri" w:hAnsi="Garamond" w:cs="Times New Roman"/>
          <w:b/>
          <w:sz w:val="24"/>
          <w:szCs w:val="24"/>
          <w:lang w:val="hr-HR"/>
        </w:rPr>
      </w:pPr>
    </w:p>
    <w:p w14:paraId="76454231" w14:textId="77777777" w:rsidR="00145B1F" w:rsidRPr="00145B1F" w:rsidRDefault="00145B1F" w:rsidP="00145B1F">
      <w:pPr>
        <w:spacing w:after="0" w:line="240" w:lineRule="auto"/>
        <w:ind w:firstLine="709"/>
        <w:jc w:val="both"/>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Financiranje izrade projektne dokumentacije za krovne fotonaponske elektrane na području općine Omišalj nepovratnim sredstvima započelo je krajem 2022. godine, sa ciljem poticanja energetske tranzicije na obnovljive izvore energije te dugoročnog smanjenja troškova energije za stanovnike (i posljedičnog povećanja njihovog životnog standarda).</w:t>
      </w:r>
    </w:p>
    <w:p w14:paraId="5A09389A" w14:textId="77777777" w:rsidR="00145B1F" w:rsidRPr="00145B1F" w:rsidRDefault="00145B1F" w:rsidP="00145B1F">
      <w:pPr>
        <w:spacing w:after="0" w:line="240" w:lineRule="auto"/>
        <w:ind w:firstLine="709"/>
        <w:jc w:val="both"/>
        <w:rPr>
          <w:rFonts w:ascii="Garamond" w:eastAsia="Times New Roman" w:hAnsi="Garamond" w:cs="Times New Roman"/>
          <w:sz w:val="24"/>
          <w:szCs w:val="24"/>
          <w:lang w:val="hr-HR" w:eastAsia="hr-HR"/>
        </w:rPr>
      </w:pPr>
    </w:p>
    <w:p w14:paraId="2ECD4DE1" w14:textId="77777777" w:rsidR="00145B1F" w:rsidRPr="00145B1F" w:rsidRDefault="00145B1F" w:rsidP="00145B1F">
      <w:pPr>
        <w:spacing w:after="0" w:line="240" w:lineRule="auto"/>
        <w:ind w:firstLine="709"/>
        <w:jc w:val="both"/>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Uzimajući u obzir da se Odluka za 2022. i 2023. godinu pri provedbi pokazala zadovoljavajućom, sadržaj prijedloga Odluke za 2024. godinu ostao je uglavnom isti, uz implementaciju manjih izmjena/dopuna sa ciljem kvalitativne dorade postojećeg akta:</w:t>
      </w:r>
    </w:p>
    <w:p w14:paraId="153173BA" w14:textId="00B8CD64" w:rsidR="00145B1F" w:rsidRPr="00145B1F" w:rsidRDefault="00145B1F" w:rsidP="00145B1F">
      <w:pPr>
        <w:numPr>
          <w:ilvl w:val="0"/>
          <w:numId w:val="30"/>
        </w:numPr>
        <w:spacing w:after="0" w:line="240" w:lineRule="auto"/>
        <w:contextualSpacing/>
        <w:jc w:val="both"/>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prethodna odredba, kojom je propisano da pravo na financiranje ostvaruju isključivo fizičke osobe koje su su/vlasnici obiteljske kuće ili višestambene zgrade koja se nalazi na području općine Omišalj te imaju prijavljeno prebivalište u istoj, koje su državljani RH te koje nemaju nepodmirenih dugovanja prema Općini, proširena je na način da se uvjet državljanstva i nepostojanja duga prema Općini odnosi i na suvlasnike nekretnine za koju se traži financiranje izrade projektne dokumentacije, osim u slučaju da prijavitelj može dokazati da će biti isključivi korisnik benefita proizašlih iz financiranja temeljem ove Odluke. Slijedom navedenog, korigiran je i članak Odluke koji se odnosi na propisanu dokumentaciju koja se dostavlja uz Zahtjev za financiranje izrade projektne dokumentacije</w:t>
      </w:r>
    </w:p>
    <w:p w14:paraId="253168E2" w14:textId="77777777" w:rsidR="00145B1F" w:rsidRPr="00145B1F" w:rsidRDefault="00145B1F" w:rsidP="00145B1F">
      <w:pPr>
        <w:numPr>
          <w:ilvl w:val="0"/>
          <w:numId w:val="30"/>
        </w:numPr>
        <w:spacing w:after="0" w:line="240" w:lineRule="auto"/>
        <w:contextualSpacing/>
        <w:jc w:val="both"/>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dio odredaba je izmijenjen na način da su jasnije napisane ili su uvrštena detaljnija pojašnjenja, čime se korisniku olakšava njihova interpretacija. Također su korigirane naknadno uočene pravopisne greške</w:t>
      </w:r>
    </w:p>
    <w:p w14:paraId="7391766C" w14:textId="77777777" w:rsidR="00145B1F" w:rsidRPr="00145B1F" w:rsidRDefault="00145B1F" w:rsidP="00145B1F">
      <w:pPr>
        <w:numPr>
          <w:ilvl w:val="0"/>
          <w:numId w:val="6"/>
        </w:numPr>
        <w:shd w:val="clear" w:color="auto" w:fill="FFFFFF"/>
        <w:spacing w:after="0" w:line="240" w:lineRule="auto"/>
        <w:contextualSpacing/>
        <w:jc w:val="both"/>
        <w:rPr>
          <w:rFonts w:ascii="Garamond" w:eastAsia="Times New Roman" w:hAnsi="Garamond" w:cs="Times New Roman"/>
          <w:color w:val="000000"/>
          <w:sz w:val="24"/>
          <w:szCs w:val="24"/>
          <w:lang w:val="hr-HR" w:eastAsia="hr-HR"/>
        </w:rPr>
      </w:pPr>
      <w:r w:rsidRPr="00145B1F">
        <w:rPr>
          <w:rFonts w:ascii="Garamond" w:eastAsia="Times New Roman" w:hAnsi="Garamond" w:cs="Times New Roman"/>
          <w:sz w:val="24"/>
          <w:szCs w:val="24"/>
          <w:lang w:val="hr-HR" w:eastAsia="hr-HR"/>
        </w:rPr>
        <w:t>temeljem iskustava stečenih kroz provedbu postojeće Odluke implementirane su manje izmjene sadržaja (korekcije raznih rokova, dorađen postupak traženja dopune/pojašnjenja zahtjeva za financiranje, uvrštena odredba da se uz članove Povjerenstva za provedbu financiranja imenuju i dva zamjenika</w:t>
      </w:r>
      <w:r w:rsidRPr="00145B1F">
        <w:rPr>
          <w:rFonts w:ascii="Garamond" w:eastAsia="Times New Roman" w:hAnsi="Garamond" w:cs="Times New Roman"/>
          <w:color w:val="000000"/>
          <w:sz w:val="24"/>
          <w:szCs w:val="24"/>
          <w:lang w:val="hr-HR" w:eastAsia="hr-HR"/>
        </w:rPr>
        <w:t>…).</w:t>
      </w:r>
    </w:p>
    <w:p w14:paraId="2E7902A6" w14:textId="77777777" w:rsidR="00145B1F" w:rsidRPr="00145B1F" w:rsidRDefault="00145B1F" w:rsidP="00145B1F">
      <w:pPr>
        <w:spacing w:after="0" w:line="240" w:lineRule="auto"/>
        <w:jc w:val="both"/>
        <w:rPr>
          <w:rFonts w:ascii="Garamond" w:eastAsia="Times New Roman" w:hAnsi="Garamond" w:cs="Times New Roman"/>
          <w:sz w:val="24"/>
          <w:szCs w:val="24"/>
          <w:lang w:val="hr-HR" w:eastAsia="hr-HR"/>
        </w:rPr>
      </w:pPr>
    </w:p>
    <w:p w14:paraId="7367660E" w14:textId="77777777" w:rsidR="00145B1F" w:rsidRPr="00145B1F" w:rsidRDefault="00145B1F" w:rsidP="00145B1F">
      <w:pPr>
        <w:spacing w:after="0" w:line="240" w:lineRule="auto"/>
        <w:ind w:firstLine="709"/>
        <w:jc w:val="both"/>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Po donošenju nove Odluke provest će se ažuriranje popratnih dokumenata potrebnih za njenu provedbu (Javni poziv i Zahtjev za financiranje izrade projektne dokumentacije).</w:t>
      </w:r>
    </w:p>
    <w:p w14:paraId="60C3196D" w14:textId="77777777" w:rsidR="00145B1F" w:rsidRPr="00145B1F" w:rsidRDefault="00145B1F" w:rsidP="00145B1F">
      <w:pPr>
        <w:spacing w:after="0" w:line="240" w:lineRule="auto"/>
        <w:ind w:firstLine="709"/>
        <w:jc w:val="both"/>
        <w:rPr>
          <w:rFonts w:ascii="Garamond" w:eastAsia="Times New Roman" w:hAnsi="Garamond" w:cs="Times New Roman"/>
          <w:sz w:val="24"/>
          <w:szCs w:val="24"/>
          <w:lang w:val="hr-HR" w:eastAsia="hr-HR"/>
        </w:rPr>
      </w:pPr>
    </w:p>
    <w:p w14:paraId="37B34BA1" w14:textId="77F15C0E" w:rsidR="00145B1F" w:rsidRDefault="00145B1F" w:rsidP="00145B1F">
      <w:pPr>
        <w:tabs>
          <w:tab w:val="left" w:pos="567"/>
        </w:tabs>
        <w:spacing w:after="0" w:line="240" w:lineRule="auto"/>
        <w:ind w:firstLine="709"/>
        <w:jc w:val="both"/>
        <w:rPr>
          <w:rFonts w:ascii="Garamond" w:eastAsia="Calibri" w:hAnsi="Garamond" w:cs="Times New Roman"/>
          <w:sz w:val="24"/>
          <w:szCs w:val="24"/>
          <w:lang w:val="hr-HR"/>
        </w:rPr>
      </w:pPr>
      <w:r w:rsidRPr="00145B1F">
        <w:rPr>
          <w:rFonts w:ascii="Garamond" w:eastAsia="Calibri" w:hAnsi="Garamond" w:cs="Times New Roman"/>
          <w:sz w:val="24"/>
          <w:szCs w:val="24"/>
          <w:lang w:val="hr-HR"/>
        </w:rPr>
        <w:t>Slijedom navedenog, predlaže se donošenje Odluke o uvjetima, načinu i kriterijima financiranja izrade projektne dokumentacije za krovne fotonaponske elektrane na području općine Omišalj u 2024. godini sukladno prijedlogu u privitku.</w:t>
      </w:r>
    </w:p>
    <w:p w14:paraId="016573D6" w14:textId="77777777" w:rsidR="00145B1F" w:rsidRDefault="00145B1F">
      <w:pPr>
        <w:rPr>
          <w:rFonts w:ascii="Garamond" w:eastAsia="Calibri" w:hAnsi="Garamond" w:cs="Times New Roman"/>
          <w:sz w:val="24"/>
          <w:szCs w:val="24"/>
          <w:lang w:val="hr-HR"/>
        </w:rPr>
      </w:pPr>
      <w:r>
        <w:rPr>
          <w:rFonts w:ascii="Garamond" w:eastAsia="Calibri" w:hAnsi="Garamond" w:cs="Times New Roman"/>
          <w:sz w:val="24"/>
          <w:szCs w:val="24"/>
          <w:lang w:val="hr-HR"/>
        </w:rPr>
        <w:br w:type="page"/>
      </w:r>
    </w:p>
    <w:p w14:paraId="2FEB8425" w14:textId="77777777" w:rsidR="00145B1F" w:rsidRPr="00145B1F" w:rsidRDefault="00145B1F" w:rsidP="00145B1F">
      <w:pPr>
        <w:spacing w:after="0" w:line="240" w:lineRule="auto"/>
        <w:jc w:val="right"/>
        <w:rPr>
          <w:rFonts w:ascii="Garamond" w:eastAsia="Times New Roman" w:hAnsi="Garamond" w:cs="Times New Roman"/>
          <w:b/>
          <w:i/>
          <w:sz w:val="24"/>
          <w:szCs w:val="24"/>
          <w:lang w:val="hr-HR" w:eastAsia="hr-HR"/>
        </w:rPr>
      </w:pPr>
    </w:p>
    <w:p w14:paraId="793947F8"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 xml:space="preserve">Na temelju članaka 35. stavka 2. Zakona o vlasništvu i drugim stvarnim pravima („Narodne novine“ broj 91/96., 68/98., 137/99., 22/00., 73/00., 114/01., 79/06., 141/06., 146/08., 38/09., 153/09., 90/10., 143/12., 94/17. - službeni pročišćeni tekst, 152/14., 81/15. - službeni pročišćeni tekst) i članka 33. Statuta Općine Omišalj („Službene novine Primorsko-goranske županije“ broj 5/21), Općinsko vijeće Općine Omišalj na </w:t>
      </w:r>
      <w:r w:rsidRPr="00145B1F">
        <w:rPr>
          <w:rFonts w:ascii="Garamond" w:eastAsia="Times New Roman" w:hAnsi="Garamond" w:cs="Times New Roman"/>
          <w:b/>
          <w:bCs/>
          <w:sz w:val="24"/>
          <w:szCs w:val="24"/>
          <w:lang w:val="hr-HR" w:eastAsia="hr-HR"/>
        </w:rPr>
        <w:t>____</w:t>
      </w:r>
      <w:r w:rsidRPr="00145B1F">
        <w:rPr>
          <w:rFonts w:ascii="Garamond" w:eastAsia="Times New Roman" w:hAnsi="Garamond" w:cs="Times New Roman"/>
          <w:sz w:val="24"/>
          <w:szCs w:val="24"/>
          <w:lang w:val="hr-HR" w:eastAsia="hr-HR"/>
        </w:rPr>
        <w:t xml:space="preserve"> sjednici održanoj </w:t>
      </w:r>
      <w:r w:rsidRPr="00145B1F">
        <w:rPr>
          <w:rFonts w:ascii="Garamond" w:eastAsia="Times New Roman" w:hAnsi="Garamond" w:cs="Times New Roman"/>
          <w:b/>
          <w:bCs/>
          <w:sz w:val="24"/>
          <w:szCs w:val="24"/>
          <w:lang w:val="hr-HR" w:eastAsia="hr-HR"/>
        </w:rPr>
        <w:t>________</w:t>
      </w:r>
      <w:r w:rsidRPr="00145B1F">
        <w:rPr>
          <w:rFonts w:ascii="Garamond" w:eastAsia="Times New Roman" w:hAnsi="Garamond" w:cs="Times New Roman"/>
          <w:sz w:val="24"/>
          <w:szCs w:val="24"/>
          <w:lang w:val="hr-HR" w:eastAsia="hr-HR"/>
        </w:rPr>
        <w:t xml:space="preserve"> 2023. godine, donijelo je</w:t>
      </w:r>
    </w:p>
    <w:p w14:paraId="258AEEB4"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p>
    <w:p w14:paraId="5DF441BC"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p>
    <w:p w14:paraId="7E8ABB09"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b/>
          <w:bCs/>
          <w:sz w:val="24"/>
          <w:szCs w:val="24"/>
          <w:lang w:val="hr-HR" w:eastAsia="hr-HR"/>
        </w:rPr>
      </w:pPr>
      <w:r w:rsidRPr="00145B1F">
        <w:rPr>
          <w:rFonts w:ascii="Garamond" w:eastAsia="Times New Roman" w:hAnsi="Garamond" w:cs="Times New Roman"/>
          <w:b/>
          <w:bCs/>
          <w:sz w:val="24"/>
          <w:szCs w:val="24"/>
          <w:lang w:val="hr-HR" w:eastAsia="hr-HR"/>
        </w:rPr>
        <w:t>ODLUKU</w:t>
      </w:r>
    </w:p>
    <w:p w14:paraId="2B363E22"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b/>
          <w:bCs/>
          <w:sz w:val="24"/>
          <w:szCs w:val="24"/>
          <w:lang w:val="hr-HR" w:eastAsia="hr-HR"/>
        </w:rPr>
      </w:pPr>
      <w:r w:rsidRPr="00145B1F">
        <w:rPr>
          <w:rFonts w:ascii="Garamond" w:eastAsia="Times New Roman" w:hAnsi="Garamond" w:cs="Times New Roman"/>
          <w:b/>
          <w:bCs/>
          <w:sz w:val="24"/>
          <w:szCs w:val="24"/>
          <w:lang w:val="hr-HR" w:eastAsia="hr-HR"/>
        </w:rPr>
        <w:br/>
        <w:t>o uvjetima, načinu i kriterijima financiranja izrade projektne dokumentacije za krovne fotonaponske elektrane na području općine Omišalj u 2024. godini</w:t>
      </w:r>
    </w:p>
    <w:p w14:paraId="5AFA6D8D"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sz w:val="24"/>
          <w:szCs w:val="24"/>
          <w:lang w:val="hr-HR" w:eastAsia="hr-HR"/>
        </w:rPr>
      </w:pPr>
    </w:p>
    <w:p w14:paraId="544993D6"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sz w:val="24"/>
          <w:szCs w:val="24"/>
          <w:lang w:val="hr-HR" w:eastAsia="hr-HR"/>
        </w:rPr>
      </w:pPr>
    </w:p>
    <w:p w14:paraId="25B95BE0"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b/>
          <w:bCs/>
          <w:sz w:val="24"/>
          <w:szCs w:val="24"/>
          <w:lang w:val="hr-HR" w:eastAsia="hr-HR"/>
        </w:rPr>
      </w:pPr>
      <w:r w:rsidRPr="00145B1F">
        <w:rPr>
          <w:rFonts w:ascii="Garamond" w:eastAsia="Times New Roman" w:hAnsi="Garamond" w:cs="Times New Roman"/>
          <w:b/>
          <w:bCs/>
          <w:sz w:val="24"/>
          <w:szCs w:val="24"/>
          <w:lang w:val="hr-HR" w:eastAsia="hr-HR"/>
        </w:rPr>
        <w:t>Članak 1.</w:t>
      </w:r>
    </w:p>
    <w:p w14:paraId="53065FC3"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b/>
          <w:bCs/>
          <w:sz w:val="24"/>
          <w:szCs w:val="24"/>
          <w:lang w:val="hr-HR" w:eastAsia="hr-HR"/>
        </w:rPr>
      </w:pPr>
    </w:p>
    <w:p w14:paraId="3694AF4E" w14:textId="77777777" w:rsidR="00145B1F" w:rsidRPr="00145B1F" w:rsidRDefault="00145B1F" w:rsidP="00145B1F">
      <w:pPr>
        <w:numPr>
          <w:ilvl w:val="0"/>
          <w:numId w:val="33"/>
        </w:numPr>
        <w:shd w:val="clear" w:color="auto" w:fill="FFFFFF"/>
        <w:suppressAutoHyphens/>
        <w:autoSpaceDN w:val="0"/>
        <w:spacing w:after="0" w:line="240" w:lineRule="auto"/>
        <w:ind w:left="0" w:firstLine="0"/>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Ovom se Odlukom propisuju uvjeti, način i kriteriji prema kojima će Općina Omišalj (u daljnjem tekstu: Općina) financirati izradu projektne dokumentacije za krovne fotonaponske elektrane na području općine Omišalj u 2024. godini.</w:t>
      </w:r>
    </w:p>
    <w:p w14:paraId="011619A8"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p>
    <w:p w14:paraId="47E2FF19" w14:textId="77777777" w:rsidR="00145B1F" w:rsidRPr="00145B1F" w:rsidRDefault="00145B1F" w:rsidP="00145B1F">
      <w:pPr>
        <w:numPr>
          <w:ilvl w:val="0"/>
          <w:numId w:val="33"/>
        </w:numPr>
        <w:shd w:val="clear" w:color="auto" w:fill="FFFFFF"/>
        <w:suppressAutoHyphens/>
        <w:autoSpaceDN w:val="0"/>
        <w:spacing w:after="0" w:line="240" w:lineRule="auto"/>
        <w:ind w:left="0" w:firstLine="0"/>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Riječi i pojmovi u ovoj Odluci koji imaju rodno značenje odnose se jednako na muški i ženski rod, bez obzira u kojem su rodu navedeni.</w:t>
      </w:r>
    </w:p>
    <w:p w14:paraId="6A613D58"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p>
    <w:p w14:paraId="2F7B476A"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b/>
          <w:bCs/>
          <w:sz w:val="24"/>
          <w:szCs w:val="24"/>
          <w:lang w:val="hr-HR" w:eastAsia="hr-HR"/>
        </w:rPr>
      </w:pPr>
      <w:r w:rsidRPr="00145B1F">
        <w:rPr>
          <w:rFonts w:ascii="Garamond" w:eastAsia="Times New Roman" w:hAnsi="Garamond" w:cs="Times New Roman"/>
          <w:b/>
          <w:bCs/>
          <w:sz w:val="24"/>
          <w:szCs w:val="24"/>
          <w:lang w:val="hr-HR" w:eastAsia="hr-HR"/>
        </w:rPr>
        <w:t>Članak 2.</w:t>
      </w:r>
    </w:p>
    <w:p w14:paraId="276F7D4F"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b/>
          <w:bCs/>
          <w:sz w:val="24"/>
          <w:szCs w:val="24"/>
          <w:lang w:val="hr-HR" w:eastAsia="hr-HR"/>
        </w:rPr>
      </w:pPr>
    </w:p>
    <w:p w14:paraId="7B270455"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Provedbom ove Odluke doprinosi se ostvarenju sljedećih ciljeva:</w:t>
      </w:r>
    </w:p>
    <w:p w14:paraId="22DE1968" w14:textId="77777777" w:rsidR="00145B1F" w:rsidRPr="00145B1F" w:rsidRDefault="00145B1F" w:rsidP="00145B1F">
      <w:pPr>
        <w:numPr>
          <w:ilvl w:val="0"/>
          <w:numId w:val="31"/>
        </w:numPr>
        <w:shd w:val="clear" w:color="auto" w:fill="FFFFFF"/>
        <w:spacing w:after="0" w:line="240" w:lineRule="auto"/>
        <w:contextualSpacing/>
        <w:jc w:val="both"/>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poticanje energetske tranzicije ka obnovljivim izvorima energije</w:t>
      </w:r>
    </w:p>
    <w:p w14:paraId="3D816D3E" w14:textId="77777777" w:rsidR="00145B1F" w:rsidRPr="00145B1F" w:rsidRDefault="00145B1F" w:rsidP="00145B1F">
      <w:pPr>
        <w:numPr>
          <w:ilvl w:val="0"/>
          <w:numId w:val="31"/>
        </w:numPr>
        <w:shd w:val="clear" w:color="auto" w:fill="FFFFFF"/>
        <w:spacing w:after="0" w:line="240" w:lineRule="auto"/>
        <w:contextualSpacing/>
        <w:jc w:val="both"/>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povećanje energetske učinkovitosti zgrada na području općine Omišalj</w:t>
      </w:r>
    </w:p>
    <w:p w14:paraId="2948C1C9" w14:textId="77777777" w:rsidR="00145B1F" w:rsidRPr="00145B1F" w:rsidRDefault="00145B1F" w:rsidP="00145B1F">
      <w:pPr>
        <w:numPr>
          <w:ilvl w:val="0"/>
          <w:numId w:val="31"/>
        </w:numPr>
        <w:shd w:val="clear" w:color="auto" w:fill="FFFFFF"/>
        <w:spacing w:after="0" w:line="240" w:lineRule="auto"/>
        <w:contextualSpacing/>
        <w:jc w:val="both"/>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povećanje otpornosti na klimatske promjene i ekonomske nesigurnosti</w:t>
      </w:r>
    </w:p>
    <w:p w14:paraId="673F02D3" w14:textId="77777777" w:rsidR="00145B1F" w:rsidRPr="00145B1F" w:rsidRDefault="00145B1F" w:rsidP="00145B1F">
      <w:pPr>
        <w:numPr>
          <w:ilvl w:val="0"/>
          <w:numId w:val="31"/>
        </w:numPr>
        <w:shd w:val="clear" w:color="auto" w:fill="FFFFFF"/>
        <w:spacing w:after="0" w:line="240" w:lineRule="auto"/>
        <w:contextualSpacing/>
        <w:jc w:val="both"/>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smanjenje emisija stakleničkih plinova</w:t>
      </w:r>
    </w:p>
    <w:p w14:paraId="775C4B70" w14:textId="77777777" w:rsidR="00145B1F" w:rsidRPr="00145B1F" w:rsidRDefault="00145B1F" w:rsidP="00145B1F">
      <w:pPr>
        <w:numPr>
          <w:ilvl w:val="0"/>
          <w:numId w:val="31"/>
        </w:numPr>
        <w:shd w:val="clear" w:color="auto" w:fill="FFFFFF"/>
        <w:spacing w:after="0" w:line="240" w:lineRule="auto"/>
        <w:contextualSpacing/>
        <w:jc w:val="both"/>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poboljšanje kvalitete života stanovnika.</w:t>
      </w:r>
    </w:p>
    <w:p w14:paraId="2AC71262" w14:textId="77777777" w:rsidR="00145B1F" w:rsidRPr="00145B1F" w:rsidRDefault="00145B1F" w:rsidP="00145B1F">
      <w:pPr>
        <w:shd w:val="clear" w:color="auto" w:fill="FFFFFF"/>
        <w:suppressAutoHyphens/>
        <w:autoSpaceDN w:val="0"/>
        <w:spacing w:after="0" w:line="240" w:lineRule="auto"/>
        <w:contextualSpacing/>
        <w:textAlignment w:val="baseline"/>
        <w:rPr>
          <w:rFonts w:ascii="Garamond" w:eastAsia="Times New Roman" w:hAnsi="Garamond" w:cs="Times New Roman"/>
          <w:sz w:val="24"/>
          <w:szCs w:val="24"/>
          <w:lang w:val="hr-HR" w:eastAsia="hr-HR"/>
        </w:rPr>
      </w:pPr>
    </w:p>
    <w:p w14:paraId="3218F578"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b/>
          <w:bCs/>
          <w:sz w:val="24"/>
          <w:szCs w:val="24"/>
          <w:lang w:val="hr-HR" w:eastAsia="hr-HR"/>
        </w:rPr>
      </w:pPr>
      <w:r w:rsidRPr="00145B1F">
        <w:rPr>
          <w:rFonts w:ascii="Garamond" w:eastAsia="Times New Roman" w:hAnsi="Garamond" w:cs="Times New Roman"/>
          <w:b/>
          <w:bCs/>
          <w:sz w:val="24"/>
          <w:szCs w:val="24"/>
          <w:lang w:val="hr-HR" w:eastAsia="hr-HR"/>
        </w:rPr>
        <w:t>Članak 3.</w:t>
      </w:r>
    </w:p>
    <w:p w14:paraId="028DDB75"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b/>
          <w:bCs/>
          <w:sz w:val="24"/>
          <w:szCs w:val="24"/>
          <w:lang w:val="hr-HR" w:eastAsia="hr-HR"/>
        </w:rPr>
      </w:pPr>
    </w:p>
    <w:p w14:paraId="1728C956" w14:textId="77777777" w:rsidR="00145B1F" w:rsidRPr="00145B1F" w:rsidRDefault="00145B1F" w:rsidP="00145B1F">
      <w:pPr>
        <w:numPr>
          <w:ilvl w:val="0"/>
          <w:numId w:val="32"/>
        </w:numPr>
        <w:shd w:val="clear" w:color="auto" w:fill="FFFFFF"/>
        <w:suppressAutoHyphens/>
        <w:autoSpaceDN w:val="0"/>
        <w:spacing w:after="0" w:line="240" w:lineRule="auto"/>
        <w:ind w:left="0" w:firstLine="0"/>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Kao prihvatljiv trošak za financiranje temeljem ove Odluke podrazumijeva se izrada glavnog elektrotehničkog projekta za krovne fotonaponske elektrane maksimalne snage do 30 (slovima: trideset) kW. Navedeni projekt mora biti izrađen isključivo od strane projektanta (dalje u tekstu: Projektant) s kojim je Općina sklopila ugovor za tu svrhu temeljem provedenog postupka nabave.</w:t>
      </w:r>
    </w:p>
    <w:p w14:paraId="12C093B5"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p>
    <w:p w14:paraId="00EF385C" w14:textId="77777777" w:rsidR="00145B1F" w:rsidRPr="00145B1F" w:rsidRDefault="00145B1F" w:rsidP="00145B1F">
      <w:pPr>
        <w:numPr>
          <w:ilvl w:val="0"/>
          <w:numId w:val="32"/>
        </w:numPr>
        <w:shd w:val="clear" w:color="auto" w:fill="FFFFFF"/>
        <w:suppressAutoHyphens/>
        <w:autoSpaceDN w:val="0"/>
        <w:spacing w:after="0" w:line="240" w:lineRule="auto"/>
        <w:ind w:left="0" w:firstLine="0"/>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Općina će izradu projektne dokumentacije iz stavka 1. ovog članka financirati u punom iznosu, na način da će na transakcijski račun Projektanta vršiti plaćanje po izrađenom projektu, pod uvjetom da je za isti izdana elektroenergetska suglasnost za priključak fotonaponske elektrane na mrežu od strane HEP - Operatora distribucijskog sustava d.o.o.</w:t>
      </w:r>
    </w:p>
    <w:p w14:paraId="7451DE56" w14:textId="77777777" w:rsidR="00145B1F" w:rsidRPr="00145B1F" w:rsidRDefault="00145B1F" w:rsidP="00145B1F">
      <w:pPr>
        <w:shd w:val="clear" w:color="auto" w:fill="FFFFFF"/>
        <w:suppressAutoHyphens/>
        <w:autoSpaceDN w:val="0"/>
        <w:spacing w:after="0" w:line="240" w:lineRule="auto"/>
        <w:contextualSpacing/>
        <w:textAlignment w:val="baseline"/>
        <w:rPr>
          <w:rFonts w:ascii="Garamond" w:eastAsia="Times New Roman" w:hAnsi="Garamond" w:cs="Times New Roman"/>
          <w:sz w:val="24"/>
          <w:szCs w:val="24"/>
          <w:lang w:val="hr-HR" w:eastAsia="hr-HR"/>
        </w:rPr>
      </w:pPr>
    </w:p>
    <w:p w14:paraId="03CB7CF0"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b/>
          <w:bCs/>
          <w:sz w:val="24"/>
          <w:szCs w:val="24"/>
          <w:lang w:val="hr-HR" w:eastAsia="hr-HR"/>
        </w:rPr>
      </w:pPr>
      <w:r w:rsidRPr="00145B1F">
        <w:rPr>
          <w:rFonts w:ascii="Garamond" w:eastAsia="Times New Roman" w:hAnsi="Garamond" w:cs="Times New Roman"/>
          <w:b/>
          <w:bCs/>
          <w:sz w:val="24"/>
          <w:szCs w:val="24"/>
          <w:lang w:val="hr-HR" w:eastAsia="hr-HR"/>
        </w:rPr>
        <w:t>Članak 4.</w:t>
      </w:r>
    </w:p>
    <w:p w14:paraId="3084AD39"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b/>
          <w:bCs/>
          <w:sz w:val="24"/>
          <w:szCs w:val="24"/>
          <w:lang w:val="hr-HR" w:eastAsia="hr-HR"/>
        </w:rPr>
      </w:pPr>
    </w:p>
    <w:p w14:paraId="6CF639B9" w14:textId="77777777" w:rsidR="00145B1F" w:rsidRPr="00145B1F" w:rsidRDefault="00145B1F" w:rsidP="00145B1F">
      <w:pPr>
        <w:numPr>
          <w:ilvl w:val="0"/>
          <w:numId w:val="34"/>
        </w:numPr>
        <w:shd w:val="clear" w:color="auto" w:fill="FFFFFF"/>
        <w:suppressAutoHyphens/>
        <w:autoSpaceDN w:val="0"/>
        <w:spacing w:after="0" w:line="240" w:lineRule="auto"/>
        <w:ind w:left="0" w:firstLine="0"/>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Pravo na financiranje mogu ostvariti isključivo fizičke osobe koje kumulativno zadovoljavaju sljedeće uvjete:</w:t>
      </w:r>
    </w:p>
    <w:p w14:paraId="3D115C21" w14:textId="77777777" w:rsidR="00145B1F" w:rsidRPr="00145B1F" w:rsidRDefault="00145B1F" w:rsidP="00145B1F">
      <w:pPr>
        <w:numPr>
          <w:ilvl w:val="0"/>
          <w:numId w:val="8"/>
        </w:numPr>
        <w:shd w:val="clear" w:color="auto" w:fill="FFFFFF"/>
        <w:spacing w:after="0" w:line="240" w:lineRule="auto"/>
        <w:ind w:left="720"/>
        <w:contextualSpacing/>
        <w:jc w:val="both"/>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su/vlasnici su obiteljske kuće ili višestambene zgrade koja se nalazi na području općine Omišalj te imaju prijavljeno prebivalište u istoj</w:t>
      </w:r>
    </w:p>
    <w:p w14:paraId="5E082372" w14:textId="77777777" w:rsidR="00145B1F" w:rsidRPr="00145B1F" w:rsidRDefault="00145B1F" w:rsidP="00145B1F">
      <w:pPr>
        <w:numPr>
          <w:ilvl w:val="0"/>
          <w:numId w:val="8"/>
        </w:numPr>
        <w:shd w:val="clear" w:color="auto" w:fill="FFFFFF"/>
        <w:spacing w:after="0" w:line="240" w:lineRule="auto"/>
        <w:ind w:left="720"/>
        <w:contextualSpacing/>
        <w:jc w:val="both"/>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lastRenderedPageBreak/>
        <w:t>državljani su Republike Hrvatske i</w:t>
      </w:r>
    </w:p>
    <w:p w14:paraId="7944B4DC" w14:textId="77777777" w:rsidR="00145B1F" w:rsidRPr="00145B1F" w:rsidRDefault="00145B1F" w:rsidP="00145B1F">
      <w:pPr>
        <w:numPr>
          <w:ilvl w:val="0"/>
          <w:numId w:val="8"/>
        </w:numPr>
        <w:shd w:val="clear" w:color="auto" w:fill="FFFFFF"/>
        <w:spacing w:after="0" w:line="240" w:lineRule="auto"/>
        <w:ind w:left="720"/>
        <w:contextualSpacing/>
        <w:jc w:val="both"/>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nemaju nepodmirenih dugovanja prema Općini.</w:t>
      </w:r>
    </w:p>
    <w:p w14:paraId="5BDB6411" w14:textId="77777777" w:rsidR="00145B1F" w:rsidRPr="00145B1F" w:rsidRDefault="00145B1F" w:rsidP="00145B1F">
      <w:pPr>
        <w:shd w:val="clear" w:color="auto" w:fill="FFFFFF"/>
        <w:spacing w:after="0" w:line="240" w:lineRule="auto"/>
        <w:contextualSpacing/>
        <w:jc w:val="both"/>
        <w:rPr>
          <w:rFonts w:ascii="Garamond" w:eastAsia="Times New Roman" w:hAnsi="Garamond" w:cs="Times New Roman"/>
          <w:sz w:val="24"/>
          <w:szCs w:val="24"/>
          <w:lang w:val="hr-HR" w:eastAsia="hr-HR"/>
        </w:rPr>
      </w:pPr>
    </w:p>
    <w:p w14:paraId="0A9ABBAB" w14:textId="77777777" w:rsidR="00145B1F" w:rsidRPr="00145B1F" w:rsidRDefault="00145B1F" w:rsidP="00145B1F">
      <w:pPr>
        <w:numPr>
          <w:ilvl w:val="0"/>
          <w:numId w:val="34"/>
        </w:numPr>
        <w:shd w:val="clear" w:color="auto" w:fill="FFFFFF"/>
        <w:suppressAutoHyphens/>
        <w:autoSpaceDN w:val="0"/>
        <w:spacing w:after="0" w:line="240" w:lineRule="auto"/>
        <w:ind w:left="0" w:firstLine="0"/>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Uvjet prebivališta iz stavka 1. alineje 1. ovog članka obvezan je za prijavitelja, no nije obvezan za sve suvlasnike.</w:t>
      </w:r>
    </w:p>
    <w:p w14:paraId="6D1E3A47"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p>
    <w:p w14:paraId="3BAEA79C" w14:textId="77777777" w:rsidR="00145B1F" w:rsidRPr="00145B1F" w:rsidRDefault="00145B1F" w:rsidP="00145B1F">
      <w:pPr>
        <w:numPr>
          <w:ilvl w:val="0"/>
          <w:numId w:val="34"/>
        </w:numPr>
        <w:shd w:val="clear" w:color="auto" w:fill="FFFFFF"/>
        <w:suppressAutoHyphens/>
        <w:autoSpaceDN w:val="0"/>
        <w:spacing w:after="0" w:line="240" w:lineRule="auto"/>
        <w:ind w:left="0" w:firstLine="0"/>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Uvjeti iz stavka 1. alineja 2. i 3. ovog članka obvezni su za prijavitelja i sve suvlasnike, osim u slučaju da prijavitelj može dokazati da će biti isključivi korisnik benefita proizašlih iz financiranja temeljem ove Odluke.</w:t>
      </w:r>
    </w:p>
    <w:p w14:paraId="3660E237"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p>
    <w:p w14:paraId="3DD329F4"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b/>
          <w:bCs/>
          <w:sz w:val="24"/>
          <w:szCs w:val="24"/>
          <w:lang w:val="hr-HR" w:eastAsia="hr-HR"/>
        </w:rPr>
      </w:pPr>
      <w:r w:rsidRPr="00145B1F">
        <w:rPr>
          <w:rFonts w:ascii="Garamond" w:eastAsia="Times New Roman" w:hAnsi="Garamond" w:cs="Times New Roman"/>
          <w:b/>
          <w:bCs/>
          <w:sz w:val="24"/>
          <w:szCs w:val="24"/>
          <w:lang w:val="hr-HR" w:eastAsia="hr-HR"/>
        </w:rPr>
        <w:t>Članak 5.</w:t>
      </w:r>
    </w:p>
    <w:p w14:paraId="68FD448A"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p>
    <w:p w14:paraId="573B463C"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Predmet ove Odluke nisu zgrade:</w:t>
      </w:r>
    </w:p>
    <w:p w14:paraId="18025F6A" w14:textId="77777777" w:rsidR="00145B1F" w:rsidRPr="00145B1F" w:rsidRDefault="00145B1F" w:rsidP="00145B1F">
      <w:pPr>
        <w:numPr>
          <w:ilvl w:val="0"/>
          <w:numId w:val="6"/>
        </w:numPr>
        <w:shd w:val="clear" w:color="auto" w:fill="FFFFFF"/>
        <w:spacing w:after="0" w:line="240" w:lineRule="auto"/>
        <w:ind w:left="720"/>
        <w:contextualSpacing/>
        <w:jc w:val="both"/>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koje se nalaze unutar povijesne jezgre naselja Omišalj, sukladno članku 45. Prostornog plana uređenja Općine Omišalj („Službene novine Primorsko-goranske županije“ broj 52/07, 14/10, 19/13, 43/14, 17/15 i 9/17)</w:t>
      </w:r>
    </w:p>
    <w:p w14:paraId="2E132366" w14:textId="77777777" w:rsidR="00145B1F" w:rsidRPr="00145B1F" w:rsidRDefault="00145B1F" w:rsidP="00145B1F">
      <w:pPr>
        <w:numPr>
          <w:ilvl w:val="0"/>
          <w:numId w:val="6"/>
        </w:numPr>
        <w:shd w:val="clear" w:color="auto" w:fill="FFFFFF"/>
        <w:spacing w:after="0" w:line="240" w:lineRule="auto"/>
        <w:ind w:left="720"/>
        <w:contextualSpacing/>
        <w:jc w:val="both"/>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za koje je pokrenut postupak legalizacije sukladno odredbama Zakona o postupanju s nezakonito izgrađenim zgradama („Narodne novine“ broj 86/12., 143/13., 65/17., 14/19.), sve do okončanja postupka.</w:t>
      </w:r>
    </w:p>
    <w:p w14:paraId="2F41DB3E"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sz w:val="24"/>
          <w:szCs w:val="24"/>
          <w:lang w:val="hr-HR" w:eastAsia="hr-HR"/>
        </w:rPr>
      </w:pPr>
    </w:p>
    <w:p w14:paraId="0C84B58A"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b/>
          <w:bCs/>
          <w:sz w:val="24"/>
          <w:szCs w:val="24"/>
          <w:lang w:val="hr-HR" w:eastAsia="hr-HR"/>
        </w:rPr>
      </w:pPr>
      <w:r w:rsidRPr="00145B1F">
        <w:rPr>
          <w:rFonts w:ascii="Garamond" w:eastAsia="Times New Roman" w:hAnsi="Garamond" w:cs="Times New Roman"/>
          <w:b/>
          <w:bCs/>
          <w:sz w:val="24"/>
          <w:szCs w:val="24"/>
          <w:lang w:val="hr-HR" w:eastAsia="hr-HR"/>
        </w:rPr>
        <w:t>Članak 6.</w:t>
      </w:r>
    </w:p>
    <w:p w14:paraId="5A3524B5"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b/>
          <w:bCs/>
          <w:sz w:val="24"/>
          <w:szCs w:val="24"/>
          <w:lang w:val="hr-HR" w:eastAsia="hr-HR"/>
        </w:rPr>
      </w:pPr>
    </w:p>
    <w:p w14:paraId="43CE08B9" w14:textId="77777777" w:rsidR="00145B1F" w:rsidRPr="00145B1F" w:rsidRDefault="00145B1F" w:rsidP="00145B1F">
      <w:pPr>
        <w:numPr>
          <w:ilvl w:val="0"/>
          <w:numId w:val="35"/>
        </w:numPr>
        <w:shd w:val="clear" w:color="auto" w:fill="FFFFFF"/>
        <w:suppressAutoHyphens/>
        <w:autoSpaceDN w:val="0"/>
        <w:spacing w:after="0" w:line="240" w:lineRule="auto"/>
        <w:ind w:left="0" w:firstLine="0"/>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Mjere iz ove Odluke provode se putem javnog poziva koji se raspisuje temeljem zaključka Općinskog načelnika.</w:t>
      </w:r>
    </w:p>
    <w:p w14:paraId="52317A4C"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p>
    <w:p w14:paraId="4F2D8E53" w14:textId="77777777" w:rsidR="00145B1F" w:rsidRPr="00145B1F" w:rsidRDefault="00145B1F" w:rsidP="00145B1F">
      <w:pPr>
        <w:numPr>
          <w:ilvl w:val="0"/>
          <w:numId w:val="35"/>
        </w:numPr>
        <w:shd w:val="clear" w:color="auto" w:fill="FFFFFF"/>
        <w:suppressAutoHyphens/>
        <w:autoSpaceDN w:val="0"/>
        <w:spacing w:after="0" w:line="240" w:lineRule="auto"/>
        <w:ind w:left="0" w:firstLine="0"/>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Javni poziv iz stavka 1. ovog članka objavljuje se na mrežnoj stranici i oglasnim pločama Općine.</w:t>
      </w:r>
    </w:p>
    <w:p w14:paraId="21B9E264"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p>
    <w:p w14:paraId="732EE0CE"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b/>
          <w:bCs/>
          <w:sz w:val="24"/>
          <w:szCs w:val="24"/>
          <w:lang w:val="hr-HR" w:eastAsia="hr-HR"/>
        </w:rPr>
      </w:pPr>
      <w:r w:rsidRPr="00145B1F">
        <w:rPr>
          <w:rFonts w:ascii="Garamond" w:eastAsia="Times New Roman" w:hAnsi="Garamond" w:cs="Times New Roman"/>
          <w:b/>
          <w:bCs/>
          <w:sz w:val="24"/>
          <w:szCs w:val="24"/>
          <w:lang w:val="hr-HR" w:eastAsia="hr-HR"/>
        </w:rPr>
        <w:t>Članak 7.</w:t>
      </w:r>
    </w:p>
    <w:p w14:paraId="68732DCD"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b/>
          <w:bCs/>
          <w:sz w:val="24"/>
          <w:szCs w:val="24"/>
          <w:lang w:val="hr-HR" w:eastAsia="hr-HR"/>
        </w:rPr>
      </w:pPr>
    </w:p>
    <w:p w14:paraId="25B11220" w14:textId="77777777" w:rsidR="00145B1F" w:rsidRPr="00145B1F" w:rsidRDefault="00145B1F" w:rsidP="00145B1F">
      <w:pPr>
        <w:numPr>
          <w:ilvl w:val="0"/>
          <w:numId w:val="36"/>
        </w:numPr>
        <w:shd w:val="clear" w:color="auto" w:fill="FFFFFF"/>
        <w:suppressAutoHyphens/>
        <w:autoSpaceDN w:val="0"/>
        <w:spacing w:after="0" w:line="240" w:lineRule="auto"/>
        <w:ind w:left="0" w:firstLine="0"/>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Općina će sukladno uvjetima ove Odluke financirati izradu projektne dokumentacije su/vlasnicima obiteljskih kuća ili višestambenih zgrada koji su podnijeli zahtjev za financiranje izrade projektne dokumentacije za krovne fotonaponske elektrane (u daljnjem tekstu: Zahtjev), koji je odobren temeljem odluke Općinskog načelnika.</w:t>
      </w:r>
    </w:p>
    <w:p w14:paraId="15112ABF"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p>
    <w:p w14:paraId="4EA1A20D" w14:textId="77777777" w:rsidR="00145B1F" w:rsidRPr="00145B1F" w:rsidRDefault="00145B1F" w:rsidP="00145B1F">
      <w:pPr>
        <w:numPr>
          <w:ilvl w:val="0"/>
          <w:numId w:val="36"/>
        </w:numPr>
        <w:shd w:val="clear" w:color="auto" w:fill="FFFFFF"/>
        <w:suppressAutoHyphens/>
        <w:autoSpaceDN w:val="0"/>
        <w:spacing w:after="0" w:line="240" w:lineRule="auto"/>
        <w:ind w:left="0" w:firstLine="0"/>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Zahtjev se podnosi na obrascu koji se može podići u Upravnom odjelu Općine ili elektronskim putem, preuzimanjem sa mrežne stranice Općine (</w:t>
      </w:r>
      <w:hyperlink r:id="rId7" w:history="1">
        <w:r w:rsidRPr="00145B1F">
          <w:rPr>
            <w:rFonts w:ascii="Garamond" w:eastAsia="Times New Roman" w:hAnsi="Garamond" w:cs="Times New Roman"/>
            <w:color w:val="0563C1" w:themeColor="hyperlink"/>
            <w:sz w:val="24"/>
            <w:szCs w:val="24"/>
            <w:u w:val="single"/>
            <w:lang w:val="hr-HR" w:eastAsia="hr-HR"/>
          </w:rPr>
          <w:t>www.omisalj.hr</w:t>
        </w:r>
      </w:hyperlink>
      <w:r w:rsidRPr="00145B1F">
        <w:rPr>
          <w:rFonts w:ascii="Garamond" w:eastAsia="Times New Roman" w:hAnsi="Garamond" w:cs="Times New Roman"/>
          <w:sz w:val="24"/>
          <w:szCs w:val="24"/>
          <w:lang w:val="hr-HR" w:eastAsia="hr-HR"/>
        </w:rPr>
        <w:t xml:space="preserve">). </w:t>
      </w:r>
    </w:p>
    <w:p w14:paraId="29D29D33"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p>
    <w:p w14:paraId="0FE56427" w14:textId="77777777" w:rsidR="00145B1F" w:rsidRPr="00145B1F" w:rsidRDefault="00145B1F" w:rsidP="00145B1F">
      <w:pPr>
        <w:numPr>
          <w:ilvl w:val="0"/>
          <w:numId w:val="36"/>
        </w:numPr>
        <w:shd w:val="clear" w:color="auto" w:fill="FFFFFF"/>
        <w:suppressAutoHyphens/>
        <w:autoSpaceDN w:val="0"/>
        <w:spacing w:after="0" w:line="240" w:lineRule="auto"/>
        <w:ind w:left="0" w:firstLine="0"/>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 xml:space="preserve">Zahtjevi se obrađuju prema redoslijedu zaprimanja, a moguće ih podnijeti do utroška raspoloživih proračunskih sredstava </w:t>
      </w:r>
      <w:r w:rsidRPr="00145B1F">
        <w:rPr>
          <w:rFonts w:ascii="Garamond" w:eastAsia="Times New Roman" w:hAnsi="Garamond" w:cs="Times New Roman"/>
          <w:color w:val="000000"/>
          <w:sz w:val="24"/>
          <w:szCs w:val="24"/>
          <w:lang w:val="hr-HR" w:eastAsia="hr-HR"/>
        </w:rPr>
        <w:t xml:space="preserve">za 2024. godinu ili najkasnije do </w:t>
      </w:r>
      <w:r w:rsidRPr="00145B1F">
        <w:rPr>
          <w:rFonts w:ascii="Garamond" w:eastAsia="Times New Roman" w:hAnsi="Garamond" w:cs="Times New Roman"/>
          <w:sz w:val="24"/>
          <w:szCs w:val="24"/>
          <w:lang w:val="hr-HR" w:eastAsia="hr-HR"/>
        </w:rPr>
        <w:t>1. listopada 2024., ovisno o tome koji uvjet prvi nastupi.</w:t>
      </w:r>
    </w:p>
    <w:p w14:paraId="6E3FEF9A"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p>
    <w:p w14:paraId="25D7D312" w14:textId="77777777" w:rsidR="00145B1F" w:rsidRPr="00145B1F" w:rsidRDefault="00145B1F" w:rsidP="00145B1F">
      <w:pPr>
        <w:numPr>
          <w:ilvl w:val="0"/>
          <w:numId w:val="36"/>
        </w:numPr>
        <w:shd w:val="clear" w:color="auto" w:fill="FFFFFF"/>
        <w:suppressAutoHyphens/>
        <w:autoSpaceDN w:val="0"/>
        <w:spacing w:after="0" w:line="240" w:lineRule="auto"/>
        <w:ind w:left="0" w:firstLine="0"/>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Podnositelj uz Zahtjev obvezno prilaže sljedeće dokaze:</w:t>
      </w:r>
    </w:p>
    <w:p w14:paraId="63C91135" w14:textId="77777777" w:rsidR="00145B1F" w:rsidRPr="00145B1F" w:rsidRDefault="00145B1F" w:rsidP="00145B1F">
      <w:pPr>
        <w:numPr>
          <w:ilvl w:val="0"/>
          <w:numId w:val="6"/>
        </w:numPr>
        <w:shd w:val="clear" w:color="auto" w:fill="FFFFFF"/>
        <w:spacing w:after="0" w:line="240" w:lineRule="auto"/>
        <w:ind w:left="720"/>
        <w:contextualSpacing/>
        <w:jc w:val="both"/>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presliku osobne iskaznice su/vlasnika, obostrano</w:t>
      </w:r>
    </w:p>
    <w:p w14:paraId="33A61CE2" w14:textId="77777777" w:rsidR="00145B1F" w:rsidRPr="00145B1F" w:rsidRDefault="00145B1F" w:rsidP="00145B1F">
      <w:pPr>
        <w:numPr>
          <w:ilvl w:val="0"/>
          <w:numId w:val="6"/>
        </w:numPr>
        <w:shd w:val="clear" w:color="auto" w:fill="FFFFFF"/>
        <w:spacing w:after="0" w:line="240" w:lineRule="auto"/>
        <w:ind w:left="720"/>
        <w:contextualSpacing/>
        <w:jc w:val="both"/>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fotografije postojećeg stanja građevine za koju se izrađuje projektna dokumentacija, sa svih strana</w:t>
      </w:r>
    </w:p>
    <w:p w14:paraId="06AEE2E5" w14:textId="77777777" w:rsidR="00145B1F" w:rsidRPr="00145B1F" w:rsidRDefault="00145B1F" w:rsidP="00145B1F">
      <w:pPr>
        <w:numPr>
          <w:ilvl w:val="0"/>
          <w:numId w:val="6"/>
        </w:numPr>
        <w:shd w:val="clear" w:color="auto" w:fill="FFFFFF"/>
        <w:spacing w:after="0" w:line="240" w:lineRule="auto"/>
        <w:ind w:left="720"/>
        <w:contextualSpacing/>
        <w:jc w:val="both"/>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zemljišnoknjižni izvadak (vlasnički list), ne stariji od 60 (slovima: šezdeset) dana od dana podnošenja Zahtjeva</w:t>
      </w:r>
    </w:p>
    <w:p w14:paraId="7E432808" w14:textId="77777777" w:rsidR="00145B1F" w:rsidRPr="00145B1F" w:rsidRDefault="00145B1F" w:rsidP="00145B1F">
      <w:pPr>
        <w:numPr>
          <w:ilvl w:val="0"/>
          <w:numId w:val="6"/>
        </w:numPr>
        <w:shd w:val="clear" w:color="auto" w:fill="FFFFFF"/>
        <w:spacing w:after="0" w:line="240" w:lineRule="auto"/>
        <w:ind w:left="720"/>
        <w:contextualSpacing/>
        <w:jc w:val="both"/>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dokaz o legalnosti zgrade (građevinska dozvola, uporabna dozvola ili rješenje o izvedenom stanju)</w:t>
      </w:r>
    </w:p>
    <w:p w14:paraId="7163A7A0" w14:textId="77777777" w:rsidR="00145B1F" w:rsidRPr="00145B1F" w:rsidRDefault="00145B1F" w:rsidP="00145B1F">
      <w:pPr>
        <w:numPr>
          <w:ilvl w:val="0"/>
          <w:numId w:val="6"/>
        </w:numPr>
        <w:shd w:val="clear" w:color="auto" w:fill="FFFFFF"/>
        <w:spacing w:after="0" w:line="240" w:lineRule="auto"/>
        <w:ind w:left="720"/>
        <w:contextualSpacing/>
        <w:jc w:val="both"/>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potvrdu o nepostojanju duga su/vlasnika prema Općini, ne stariju od 30 (slovima: trideset) dana od dana podnošenja Zahtjeva</w:t>
      </w:r>
    </w:p>
    <w:p w14:paraId="1722948C" w14:textId="77777777" w:rsidR="00145B1F" w:rsidRPr="00145B1F" w:rsidRDefault="00145B1F" w:rsidP="00145B1F">
      <w:pPr>
        <w:numPr>
          <w:ilvl w:val="0"/>
          <w:numId w:val="6"/>
        </w:numPr>
        <w:shd w:val="clear" w:color="auto" w:fill="FFFFFF"/>
        <w:spacing w:after="0" w:line="240" w:lineRule="auto"/>
        <w:ind w:left="720"/>
        <w:contextualSpacing/>
        <w:jc w:val="both"/>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lastRenderedPageBreak/>
        <w:t>suglasnost ostalih suvlasnika za podnošenje Zahtjeva (ukoliko podnositelj Zahtjeva nije jedini vlasnik).</w:t>
      </w:r>
    </w:p>
    <w:p w14:paraId="24A9763C" w14:textId="77777777" w:rsidR="00145B1F" w:rsidRPr="00145B1F" w:rsidRDefault="00145B1F" w:rsidP="00145B1F">
      <w:pPr>
        <w:shd w:val="clear" w:color="auto" w:fill="FFFFFF"/>
        <w:spacing w:after="0" w:line="240" w:lineRule="auto"/>
        <w:ind w:left="720"/>
        <w:contextualSpacing/>
        <w:jc w:val="both"/>
        <w:rPr>
          <w:rFonts w:ascii="Garamond" w:eastAsia="Times New Roman" w:hAnsi="Garamond" w:cs="Times New Roman"/>
          <w:sz w:val="24"/>
          <w:szCs w:val="24"/>
          <w:lang w:val="hr-HR" w:eastAsia="hr-HR"/>
        </w:rPr>
      </w:pPr>
    </w:p>
    <w:p w14:paraId="14299831" w14:textId="77777777" w:rsidR="00145B1F" w:rsidRPr="00145B1F" w:rsidRDefault="00145B1F" w:rsidP="00145B1F">
      <w:pPr>
        <w:numPr>
          <w:ilvl w:val="0"/>
          <w:numId w:val="36"/>
        </w:numPr>
        <w:shd w:val="clear" w:color="auto" w:fill="FFFFFF"/>
        <w:suppressAutoHyphens/>
        <w:autoSpaceDN w:val="0"/>
        <w:spacing w:after="0" w:line="240" w:lineRule="auto"/>
        <w:ind w:left="0" w:firstLine="0"/>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Sve dokumente iz stavka 4. ovog članka podnositelj Zahtjeva može dostaviti u neovjerenoj preslici. Općina može od podnositelja zatražiti dostavu izvornika ili ovjerenih preslika traženih dokumenata.</w:t>
      </w:r>
    </w:p>
    <w:p w14:paraId="1AC052B7" w14:textId="77777777" w:rsidR="00145B1F" w:rsidRPr="00145B1F" w:rsidRDefault="00145B1F" w:rsidP="00145B1F">
      <w:pPr>
        <w:shd w:val="clear" w:color="auto" w:fill="FFFFFF"/>
        <w:suppressAutoHyphens/>
        <w:autoSpaceDN w:val="0"/>
        <w:spacing w:after="0" w:line="240" w:lineRule="auto"/>
        <w:contextualSpacing/>
        <w:textAlignment w:val="baseline"/>
        <w:rPr>
          <w:rFonts w:ascii="Garamond" w:eastAsia="Times New Roman" w:hAnsi="Garamond" w:cs="Times New Roman"/>
          <w:sz w:val="24"/>
          <w:szCs w:val="24"/>
          <w:lang w:val="hr-HR" w:eastAsia="hr-HR"/>
        </w:rPr>
      </w:pPr>
    </w:p>
    <w:p w14:paraId="5F31F1D2"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b/>
          <w:bCs/>
          <w:sz w:val="24"/>
          <w:szCs w:val="24"/>
          <w:lang w:val="hr-HR" w:eastAsia="hr-HR"/>
        </w:rPr>
      </w:pPr>
      <w:r w:rsidRPr="00145B1F">
        <w:rPr>
          <w:rFonts w:ascii="Garamond" w:eastAsia="Times New Roman" w:hAnsi="Garamond" w:cs="Times New Roman"/>
          <w:b/>
          <w:bCs/>
          <w:sz w:val="24"/>
          <w:szCs w:val="24"/>
          <w:lang w:val="hr-HR" w:eastAsia="hr-HR"/>
        </w:rPr>
        <w:t>Članak 8.</w:t>
      </w:r>
    </w:p>
    <w:p w14:paraId="1A170019"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b/>
          <w:bCs/>
          <w:sz w:val="24"/>
          <w:szCs w:val="24"/>
          <w:lang w:val="hr-HR" w:eastAsia="hr-HR"/>
        </w:rPr>
      </w:pPr>
    </w:p>
    <w:p w14:paraId="7F6B8DC1" w14:textId="77777777" w:rsidR="00145B1F" w:rsidRPr="00145B1F" w:rsidRDefault="00145B1F" w:rsidP="00145B1F">
      <w:pPr>
        <w:numPr>
          <w:ilvl w:val="1"/>
          <w:numId w:val="8"/>
        </w:numPr>
        <w:shd w:val="clear" w:color="auto" w:fill="FFFFFF"/>
        <w:suppressAutoHyphens/>
        <w:autoSpaceDN w:val="0"/>
        <w:spacing w:after="0" w:line="240" w:lineRule="auto"/>
        <w:ind w:left="0" w:firstLine="0"/>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Opravdanost Zahtjeva iz članka 7. ove Odluke utvrdit će Povjerenstvo za provedbu financiranja projektne dokumentacije (dalje u tekstu: Povjerenstvo), temeljem odredbi ove Odluke i javnog poziva iz članka 6. ove Odluke. Povjerenstvo ima 3 (slovima: tri) člana i 2 (slovima: dva) zamjenika, a imenuje ga Općinski načelnik.</w:t>
      </w:r>
    </w:p>
    <w:p w14:paraId="5C2A1AAD"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p>
    <w:p w14:paraId="564E3889" w14:textId="77777777" w:rsidR="00145B1F" w:rsidRPr="00145B1F" w:rsidRDefault="00145B1F" w:rsidP="00145B1F">
      <w:pPr>
        <w:numPr>
          <w:ilvl w:val="1"/>
          <w:numId w:val="8"/>
        </w:numPr>
        <w:shd w:val="clear" w:color="auto" w:fill="FFFFFF"/>
        <w:suppressAutoHyphens/>
        <w:autoSpaceDN w:val="0"/>
        <w:spacing w:after="0" w:line="240" w:lineRule="auto"/>
        <w:ind w:left="0" w:firstLine="0"/>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Po zaprimanju Zahtjeva i prateće dokumentacije iz članka 7. ove Odluke, Povjerenstvo će obaviti pregled podnesenog Zahtjeva i traženih dokaza. Ukoliko je dostavljena dokumentacija nepotpuna ili se iz iste ne može utvrditi opravdanost Zahtjeva, Povjerenstvo će od podnositelja zatražiti dopunu odnosno pojašnjenje koje je podnositelj Zahtjeva dužan dostaviti u roku od 15 (slovima: petnaest) dana od dana primitka Poziva za dopunu dokumentacije. U slučaju da podnositelj ne dostavi dopunu/pojašnjenje u zadanom roku, smatrat će se da je odustao od Zahtjeva.</w:t>
      </w:r>
    </w:p>
    <w:p w14:paraId="11DBC9DF"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p>
    <w:p w14:paraId="37DC2B48" w14:textId="77777777" w:rsidR="00145B1F" w:rsidRPr="00145B1F" w:rsidRDefault="00145B1F" w:rsidP="00145B1F">
      <w:pPr>
        <w:numPr>
          <w:ilvl w:val="1"/>
          <w:numId w:val="8"/>
        </w:numPr>
        <w:shd w:val="clear" w:color="auto" w:fill="FFFFFF"/>
        <w:suppressAutoHyphens/>
        <w:autoSpaceDN w:val="0"/>
        <w:spacing w:after="0" w:line="240" w:lineRule="auto"/>
        <w:ind w:left="0" w:firstLine="0"/>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Ukoliko Povjerenstvo utvrdi da podnositelj Zahtjeva ostvaruje pravo na financiranje, predložit će Općinskom načelniku donošenje Odluke o dodjeli financiranja. U slučaju da Povjerenstvo utvrdi da podnositelj Zahtjeva ne ostvaruje pravo na financiranje, predložit će Općinskom načelniku da svojom odlukom odbije predmetni Zahtjev.</w:t>
      </w:r>
    </w:p>
    <w:p w14:paraId="147536A3"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p>
    <w:p w14:paraId="6FBDB7A5" w14:textId="77777777" w:rsidR="00145B1F" w:rsidRPr="00145B1F" w:rsidRDefault="00145B1F" w:rsidP="00145B1F">
      <w:pPr>
        <w:numPr>
          <w:ilvl w:val="1"/>
          <w:numId w:val="8"/>
        </w:numPr>
        <w:shd w:val="clear" w:color="auto" w:fill="FFFFFF"/>
        <w:suppressAutoHyphens/>
        <w:autoSpaceDN w:val="0"/>
        <w:spacing w:after="0" w:line="240" w:lineRule="auto"/>
        <w:ind w:left="0" w:firstLine="0"/>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Odluku o prihvaćanju ili odbijanju podnesenog Zahtjeva donosi Općinski načelnik.</w:t>
      </w:r>
    </w:p>
    <w:p w14:paraId="5C3B2A21"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sz w:val="24"/>
          <w:szCs w:val="24"/>
          <w:lang w:val="hr-HR" w:eastAsia="hr-HR"/>
        </w:rPr>
      </w:pPr>
    </w:p>
    <w:p w14:paraId="64CC111F"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b/>
          <w:bCs/>
          <w:sz w:val="24"/>
          <w:szCs w:val="24"/>
          <w:lang w:val="hr-HR" w:eastAsia="hr-HR"/>
        </w:rPr>
      </w:pPr>
      <w:r w:rsidRPr="00145B1F">
        <w:rPr>
          <w:rFonts w:ascii="Garamond" w:eastAsia="Times New Roman" w:hAnsi="Garamond" w:cs="Times New Roman"/>
          <w:b/>
          <w:bCs/>
          <w:sz w:val="24"/>
          <w:szCs w:val="24"/>
          <w:lang w:val="hr-HR" w:eastAsia="hr-HR"/>
        </w:rPr>
        <w:t>Članak 9.</w:t>
      </w:r>
    </w:p>
    <w:p w14:paraId="03B9CA00"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b/>
          <w:bCs/>
          <w:sz w:val="24"/>
          <w:szCs w:val="24"/>
          <w:lang w:val="hr-HR" w:eastAsia="hr-HR"/>
        </w:rPr>
      </w:pPr>
    </w:p>
    <w:p w14:paraId="09871F85" w14:textId="77777777" w:rsidR="00145B1F" w:rsidRPr="00145B1F" w:rsidRDefault="00145B1F" w:rsidP="00145B1F">
      <w:pPr>
        <w:numPr>
          <w:ilvl w:val="0"/>
          <w:numId w:val="37"/>
        </w:numPr>
        <w:shd w:val="clear" w:color="auto" w:fill="FFFFFF"/>
        <w:suppressAutoHyphens/>
        <w:autoSpaceDN w:val="0"/>
        <w:spacing w:after="0" w:line="240" w:lineRule="auto"/>
        <w:ind w:left="0" w:firstLine="0"/>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Podnositelj za čiji je Zahtjev donesena Odluka o dodjeli financiranja (dalje u tekstu: Korisnik) dužan je surađivati s Projektantom na izradi projektne dokumentacije te mu pružati potrebne informacije u svrhu kvalitetnog izvršenja posla.</w:t>
      </w:r>
    </w:p>
    <w:p w14:paraId="1FD0E9AA"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p>
    <w:p w14:paraId="2CA0E903" w14:textId="77777777" w:rsidR="00145B1F" w:rsidRPr="00145B1F" w:rsidRDefault="00145B1F" w:rsidP="00145B1F">
      <w:pPr>
        <w:numPr>
          <w:ilvl w:val="0"/>
          <w:numId w:val="37"/>
        </w:numPr>
        <w:shd w:val="clear" w:color="auto" w:fill="FFFFFF"/>
        <w:suppressAutoHyphens/>
        <w:autoSpaceDN w:val="0"/>
        <w:spacing w:after="0" w:line="240" w:lineRule="auto"/>
        <w:ind w:left="0" w:firstLine="0"/>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 xml:space="preserve">U slučaju da Korisnik ne surađuje s Projektantom kako je definirano prethodnim stavkom ovog članka, Općina zadržava pravo da upozori Korisnika i odredi mu dodatni primjereni rok od najmanje 15 (petnaest) dana za ispunjenje obveza. </w:t>
      </w:r>
    </w:p>
    <w:p w14:paraId="3417F228"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p>
    <w:p w14:paraId="15B1A8BF" w14:textId="77777777" w:rsidR="00145B1F" w:rsidRPr="00145B1F" w:rsidRDefault="00145B1F" w:rsidP="00145B1F">
      <w:pPr>
        <w:numPr>
          <w:ilvl w:val="0"/>
          <w:numId w:val="37"/>
        </w:numPr>
        <w:shd w:val="clear" w:color="auto" w:fill="FFFFFF"/>
        <w:suppressAutoHyphens/>
        <w:autoSpaceDN w:val="0"/>
        <w:spacing w:after="0" w:line="240" w:lineRule="auto"/>
        <w:ind w:left="0" w:firstLine="0"/>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Ukoliko niti po proteku dodatnog roka iz stavka 2. ovog članka Korisnik ne ispuni svoje ugovorne obveze, Općina je ovlaštena donijeti Odluku o prestanku financiranja.</w:t>
      </w:r>
    </w:p>
    <w:p w14:paraId="5BA37469"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p>
    <w:p w14:paraId="28B5D5DC" w14:textId="77777777" w:rsidR="00145B1F" w:rsidRPr="00145B1F" w:rsidRDefault="00145B1F" w:rsidP="00145B1F">
      <w:pPr>
        <w:numPr>
          <w:ilvl w:val="0"/>
          <w:numId w:val="37"/>
        </w:numPr>
        <w:shd w:val="clear" w:color="auto" w:fill="FFFFFF"/>
        <w:suppressAutoHyphens/>
        <w:autoSpaceDN w:val="0"/>
        <w:spacing w:after="0" w:line="240" w:lineRule="auto"/>
        <w:ind w:left="0" w:firstLine="0"/>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Prava i obveze Projektanta vezane za izradu projektne dokumentacije biti će regulirani ugovorom koji će se sklopiti između Općine i Projektanta temeljem provedenog postupka nabave.</w:t>
      </w:r>
    </w:p>
    <w:p w14:paraId="62DA1A1C"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p>
    <w:p w14:paraId="64287F0F"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b/>
          <w:bCs/>
          <w:sz w:val="24"/>
          <w:szCs w:val="24"/>
          <w:lang w:val="hr-HR" w:eastAsia="hr-HR"/>
        </w:rPr>
      </w:pPr>
      <w:r w:rsidRPr="00145B1F">
        <w:rPr>
          <w:rFonts w:ascii="Garamond" w:eastAsia="Times New Roman" w:hAnsi="Garamond" w:cs="Times New Roman"/>
          <w:b/>
          <w:bCs/>
          <w:sz w:val="24"/>
          <w:szCs w:val="24"/>
          <w:lang w:val="hr-HR" w:eastAsia="hr-HR"/>
        </w:rPr>
        <w:t>Članak 10.</w:t>
      </w:r>
    </w:p>
    <w:p w14:paraId="009F48F5"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b/>
          <w:bCs/>
          <w:sz w:val="24"/>
          <w:szCs w:val="24"/>
          <w:lang w:val="hr-HR" w:eastAsia="hr-HR"/>
        </w:rPr>
      </w:pPr>
    </w:p>
    <w:p w14:paraId="79BE7EB2"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Korisnik može odustati od izrade projektne dokumentacije u bilo kojem trenutku, u kojem slučaju je o tome dužan obavijestiti Općinu, kojoj dostavlja Izjavu o odustajanju, kao preporučenu pošiljku s povratnicom ili neposrednom predajom u Upravni odjel Općine..</w:t>
      </w:r>
    </w:p>
    <w:p w14:paraId="1C0F6C80"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b/>
          <w:bCs/>
          <w:sz w:val="24"/>
          <w:szCs w:val="24"/>
          <w:lang w:val="hr-HR" w:eastAsia="hr-HR"/>
        </w:rPr>
      </w:pPr>
    </w:p>
    <w:p w14:paraId="16C236DB"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b/>
          <w:bCs/>
          <w:sz w:val="24"/>
          <w:szCs w:val="24"/>
          <w:lang w:val="hr-HR" w:eastAsia="hr-HR"/>
        </w:rPr>
      </w:pPr>
      <w:r w:rsidRPr="00145B1F">
        <w:rPr>
          <w:rFonts w:ascii="Garamond" w:eastAsia="Times New Roman" w:hAnsi="Garamond" w:cs="Times New Roman"/>
          <w:b/>
          <w:bCs/>
          <w:sz w:val="24"/>
          <w:szCs w:val="24"/>
          <w:lang w:val="hr-HR" w:eastAsia="hr-HR"/>
        </w:rPr>
        <w:lastRenderedPageBreak/>
        <w:t>Članak 11.</w:t>
      </w:r>
    </w:p>
    <w:p w14:paraId="33BF268F"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b/>
          <w:bCs/>
          <w:sz w:val="24"/>
          <w:szCs w:val="24"/>
          <w:lang w:val="hr-HR" w:eastAsia="hr-HR"/>
        </w:rPr>
      </w:pPr>
    </w:p>
    <w:p w14:paraId="4736FBDD"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Financiranje izrade projektne dokumentacije provodi se sukladno osiguranim sredstvima u Proračunu Općine Omišalj, dok se raspoloživi namjenski iznos ne iskoristi u cijelosti, u kojem slučaju Općina može osigurati dodatna proračunska sredstva.</w:t>
      </w:r>
    </w:p>
    <w:p w14:paraId="236924CE"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p>
    <w:p w14:paraId="13B5AC4F" w14:textId="77777777" w:rsidR="00145B1F" w:rsidRPr="00145B1F" w:rsidRDefault="00145B1F" w:rsidP="00145B1F">
      <w:pPr>
        <w:shd w:val="clear" w:color="auto" w:fill="FFFFFF"/>
        <w:suppressAutoHyphens/>
        <w:autoSpaceDN w:val="0"/>
        <w:spacing w:after="0" w:line="240" w:lineRule="auto"/>
        <w:contextualSpacing/>
        <w:jc w:val="center"/>
        <w:textAlignment w:val="baseline"/>
        <w:rPr>
          <w:rFonts w:ascii="Garamond" w:eastAsia="Times New Roman" w:hAnsi="Garamond" w:cs="Times New Roman"/>
          <w:b/>
          <w:bCs/>
          <w:sz w:val="24"/>
          <w:szCs w:val="24"/>
          <w:lang w:val="hr-HR" w:eastAsia="hr-HR"/>
        </w:rPr>
      </w:pPr>
      <w:r w:rsidRPr="00145B1F">
        <w:rPr>
          <w:rFonts w:ascii="Garamond" w:eastAsia="Times New Roman" w:hAnsi="Garamond" w:cs="Times New Roman"/>
          <w:b/>
          <w:bCs/>
          <w:sz w:val="24"/>
          <w:szCs w:val="24"/>
          <w:lang w:val="hr-HR" w:eastAsia="hr-HR"/>
        </w:rPr>
        <w:t>Članak 12.</w:t>
      </w:r>
    </w:p>
    <w:p w14:paraId="3BA01264" w14:textId="77777777" w:rsidR="00145B1F" w:rsidRPr="00145B1F" w:rsidRDefault="00145B1F" w:rsidP="00145B1F">
      <w:pPr>
        <w:shd w:val="clear" w:color="auto" w:fill="FFFFFF"/>
        <w:spacing w:after="0" w:line="240" w:lineRule="auto"/>
        <w:contextualSpacing/>
        <w:jc w:val="both"/>
        <w:rPr>
          <w:rFonts w:ascii="Garamond" w:eastAsia="Times New Roman" w:hAnsi="Garamond" w:cs="Times New Roman"/>
          <w:noProof/>
          <w:sz w:val="24"/>
          <w:szCs w:val="24"/>
          <w:lang w:val="hr-HR" w:eastAsia="hr-HR"/>
        </w:rPr>
      </w:pPr>
    </w:p>
    <w:p w14:paraId="06EE48F1" w14:textId="77777777" w:rsidR="00145B1F" w:rsidRPr="00145B1F" w:rsidRDefault="00145B1F" w:rsidP="00145B1F">
      <w:pPr>
        <w:shd w:val="clear" w:color="auto" w:fill="FFFFFF"/>
        <w:spacing w:after="0" w:line="240" w:lineRule="auto"/>
        <w:contextualSpacing/>
        <w:jc w:val="both"/>
        <w:rPr>
          <w:rFonts w:ascii="Garamond" w:eastAsia="Times New Roman" w:hAnsi="Garamond" w:cs="Times New Roman"/>
          <w:noProof/>
          <w:sz w:val="24"/>
          <w:szCs w:val="24"/>
          <w:lang w:val="hr-HR" w:eastAsia="hr-HR"/>
        </w:rPr>
      </w:pPr>
      <w:r w:rsidRPr="00145B1F">
        <w:rPr>
          <w:rFonts w:ascii="Garamond" w:eastAsia="Times New Roman" w:hAnsi="Garamond" w:cs="Times New Roman"/>
          <w:noProof/>
          <w:sz w:val="24"/>
          <w:szCs w:val="24"/>
          <w:lang w:val="hr-HR" w:eastAsia="hr-HR"/>
        </w:rPr>
        <w:t>Danom stupanja na snagu ove Odluke prestaje važiti Odluka o uvjetima, načinu i kriterijima financiranja izrade projektne dokumentacije za krovne fotonaponske elektrane na području Općine Omišalj u 2022. i 2023. godini („Službene novine Primorsko-goranske županije“ broj 30/22).</w:t>
      </w:r>
    </w:p>
    <w:p w14:paraId="7E710B61" w14:textId="77777777" w:rsidR="00145B1F" w:rsidRPr="00145B1F" w:rsidRDefault="00145B1F" w:rsidP="00145B1F">
      <w:pPr>
        <w:shd w:val="clear" w:color="auto" w:fill="FFFFFF"/>
        <w:spacing w:after="0" w:line="240" w:lineRule="auto"/>
        <w:contextualSpacing/>
        <w:jc w:val="both"/>
        <w:rPr>
          <w:rFonts w:ascii="Garamond" w:eastAsia="Times New Roman" w:hAnsi="Garamond" w:cs="Times New Roman"/>
          <w:noProof/>
          <w:sz w:val="24"/>
          <w:szCs w:val="24"/>
          <w:lang w:val="hr-HR" w:eastAsia="hr-HR"/>
        </w:rPr>
      </w:pPr>
    </w:p>
    <w:p w14:paraId="51CE9387" w14:textId="77777777" w:rsidR="00145B1F" w:rsidRPr="00145B1F" w:rsidRDefault="00145B1F" w:rsidP="00145B1F">
      <w:pPr>
        <w:shd w:val="clear" w:color="auto" w:fill="FFFFFF"/>
        <w:spacing w:after="0" w:line="240" w:lineRule="auto"/>
        <w:contextualSpacing/>
        <w:jc w:val="center"/>
        <w:rPr>
          <w:rFonts w:ascii="Garamond" w:eastAsia="Times New Roman" w:hAnsi="Garamond" w:cs="Times New Roman"/>
          <w:b/>
          <w:noProof/>
          <w:sz w:val="24"/>
          <w:szCs w:val="24"/>
          <w:lang w:val="hr-HR" w:eastAsia="hr-HR"/>
        </w:rPr>
      </w:pPr>
      <w:r w:rsidRPr="00145B1F">
        <w:rPr>
          <w:rFonts w:ascii="Garamond" w:eastAsia="Times New Roman" w:hAnsi="Garamond" w:cs="Times New Roman"/>
          <w:b/>
          <w:noProof/>
          <w:sz w:val="24"/>
          <w:szCs w:val="24"/>
          <w:lang w:val="hr-HR" w:eastAsia="hr-HR"/>
        </w:rPr>
        <w:t>Članak 13.</w:t>
      </w:r>
    </w:p>
    <w:p w14:paraId="7CFE95A7" w14:textId="77777777" w:rsidR="00145B1F" w:rsidRPr="00145B1F" w:rsidRDefault="00145B1F" w:rsidP="00145B1F">
      <w:pPr>
        <w:shd w:val="clear" w:color="auto" w:fill="FFFFFF"/>
        <w:spacing w:after="0" w:line="240" w:lineRule="auto"/>
        <w:contextualSpacing/>
        <w:jc w:val="center"/>
        <w:rPr>
          <w:rFonts w:ascii="Garamond" w:eastAsia="Times New Roman" w:hAnsi="Garamond" w:cs="Times New Roman"/>
          <w:b/>
          <w:noProof/>
          <w:sz w:val="24"/>
          <w:szCs w:val="24"/>
          <w:lang w:val="hr-HR" w:eastAsia="hr-HR"/>
        </w:rPr>
      </w:pPr>
    </w:p>
    <w:p w14:paraId="4DC03249" w14:textId="77777777" w:rsidR="00145B1F" w:rsidRPr="00145B1F" w:rsidRDefault="00145B1F" w:rsidP="00145B1F">
      <w:pPr>
        <w:shd w:val="clear" w:color="auto" w:fill="FFFFFF"/>
        <w:spacing w:after="0" w:line="240" w:lineRule="auto"/>
        <w:contextualSpacing/>
        <w:rPr>
          <w:rFonts w:ascii="Garamond" w:eastAsia="Times New Roman" w:hAnsi="Garamond" w:cs="Times New Roman"/>
          <w:noProof/>
          <w:sz w:val="24"/>
          <w:szCs w:val="24"/>
          <w:lang w:val="hr-HR" w:eastAsia="hr-HR"/>
        </w:rPr>
      </w:pPr>
      <w:r w:rsidRPr="00145B1F">
        <w:rPr>
          <w:rFonts w:ascii="Garamond" w:eastAsia="Times New Roman" w:hAnsi="Garamond" w:cs="Times New Roman"/>
          <w:noProof/>
          <w:sz w:val="24"/>
          <w:szCs w:val="24"/>
          <w:lang w:val="hr-HR" w:eastAsia="hr-HR"/>
        </w:rPr>
        <w:t>Ova Odluka će se objaviti u „Službenim novinama Primorsko-goranske županije“, a stupa na snagu 1. siječnja 2024.</w:t>
      </w:r>
    </w:p>
    <w:p w14:paraId="6155F5DB" w14:textId="77777777" w:rsidR="00145B1F" w:rsidRPr="00145B1F" w:rsidRDefault="00145B1F" w:rsidP="00145B1F">
      <w:pPr>
        <w:shd w:val="clear" w:color="auto" w:fill="FFFFFF"/>
        <w:spacing w:after="0" w:line="240" w:lineRule="auto"/>
        <w:contextualSpacing/>
        <w:jc w:val="both"/>
        <w:rPr>
          <w:rFonts w:ascii="Garamond" w:eastAsia="Times New Roman" w:hAnsi="Garamond" w:cs="Times New Roman"/>
          <w:noProof/>
          <w:sz w:val="24"/>
          <w:szCs w:val="24"/>
          <w:lang w:val="hr-HR" w:eastAsia="hr-HR"/>
        </w:rPr>
      </w:pPr>
    </w:p>
    <w:p w14:paraId="39C5BC82"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 xml:space="preserve">KLASA: </w:t>
      </w:r>
    </w:p>
    <w:p w14:paraId="71DD9AEB"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 xml:space="preserve">URBROJ: </w:t>
      </w:r>
    </w:p>
    <w:p w14:paraId="5D8D2573" w14:textId="77777777" w:rsidR="00145B1F" w:rsidRPr="00145B1F" w:rsidRDefault="00145B1F" w:rsidP="00145B1F">
      <w:pPr>
        <w:shd w:val="clear" w:color="auto" w:fill="FFFFFF"/>
        <w:suppressAutoHyphens/>
        <w:autoSpaceDN w:val="0"/>
        <w:spacing w:after="0" w:line="240" w:lineRule="auto"/>
        <w:contextualSpacing/>
        <w:jc w:val="both"/>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sz w:val="24"/>
          <w:szCs w:val="24"/>
          <w:lang w:val="hr-HR" w:eastAsia="hr-HR"/>
        </w:rPr>
        <w:t xml:space="preserve">Omišalj, </w:t>
      </w:r>
      <w:r w:rsidRPr="00145B1F">
        <w:rPr>
          <w:rFonts w:ascii="Garamond" w:eastAsia="Times New Roman" w:hAnsi="Garamond" w:cs="Times New Roman"/>
          <w:b/>
          <w:bCs/>
          <w:sz w:val="24"/>
          <w:szCs w:val="24"/>
          <w:lang w:val="hr-HR" w:eastAsia="hr-HR"/>
        </w:rPr>
        <w:t>__________</w:t>
      </w:r>
      <w:r w:rsidRPr="00145B1F">
        <w:rPr>
          <w:rFonts w:ascii="Garamond" w:eastAsia="Times New Roman" w:hAnsi="Garamond" w:cs="Times New Roman"/>
          <w:sz w:val="24"/>
          <w:szCs w:val="24"/>
          <w:lang w:val="hr-HR" w:eastAsia="hr-HR"/>
        </w:rPr>
        <w:t xml:space="preserve"> 2023.</w:t>
      </w:r>
    </w:p>
    <w:p w14:paraId="0AE2A531" w14:textId="77777777" w:rsidR="00145B1F" w:rsidRPr="00145B1F" w:rsidRDefault="00145B1F" w:rsidP="00145B1F">
      <w:pPr>
        <w:suppressAutoHyphens/>
        <w:autoSpaceDN w:val="0"/>
        <w:spacing w:after="0" w:line="240" w:lineRule="auto"/>
        <w:contextualSpacing/>
        <w:textAlignment w:val="baseline"/>
        <w:rPr>
          <w:rFonts w:ascii="Garamond" w:eastAsia="Times New Roman" w:hAnsi="Garamond" w:cs="Times New Roman"/>
          <w:sz w:val="24"/>
          <w:szCs w:val="24"/>
          <w:lang w:val="hr-HR" w:eastAsia="hr-HR"/>
        </w:rPr>
      </w:pPr>
    </w:p>
    <w:p w14:paraId="33E7F84E" w14:textId="77777777" w:rsidR="00145B1F" w:rsidRPr="00145B1F" w:rsidRDefault="00145B1F" w:rsidP="00145B1F">
      <w:pPr>
        <w:suppressAutoHyphens/>
        <w:autoSpaceDN w:val="0"/>
        <w:spacing w:after="0" w:line="240" w:lineRule="auto"/>
        <w:contextualSpacing/>
        <w:textAlignment w:val="baseline"/>
        <w:rPr>
          <w:rFonts w:ascii="Garamond" w:eastAsia="Times New Roman" w:hAnsi="Garamond" w:cs="Times New Roman"/>
          <w:sz w:val="24"/>
          <w:szCs w:val="24"/>
          <w:lang w:val="hr-HR" w:eastAsia="hr-HR"/>
        </w:rPr>
      </w:pPr>
    </w:p>
    <w:p w14:paraId="652DA851" w14:textId="77777777" w:rsidR="00145B1F" w:rsidRPr="00145B1F" w:rsidRDefault="00145B1F" w:rsidP="00145B1F">
      <w:pPr>
        <w:shd w:val="clear" w:color="auto" w:fill="FFFFFF"/>
        <w:suppressAutoHyphens/>
        <w:autoSpaceDN w:val="0"/>
        <w:spacing w:after="0" w:line="240" w:lineRule="auto"/>
        <w:ind w:left="4248"/>
        <w:contextualSpacing/>
        <w:jc w:val="center"/>
        <w:textAlignment w:val="baseline"/>
        <w:rPr>
          <w:rFonts w:ascii="Garamond" w:eastAsia="Times New Roman" w:hAnsi="Garamond" w:cs="Times New Roman"/>
          <w:b/>
          <w:sz w:val="24"/>
          <w:szCs w:val="24"/>
          <w:lang w:val="hr-HR" w:eastAsia="hr-HR"/>
        </w:rPr>
      </w:pPr>
      <w:r w:rsidRPr="00145B1F">
        <w:rPr>
          <w:rFonts w:ascii="Garamond" w:eastAsia="Times New Roman" w:hAnsi="Garamond" w:cs="Times New Roman"/>
          <w:b/>
          <w:sz w:val="24"/>
          <w:szCs w:val="24"/>
          <w:lang w:val="hr-HR" w:eastAsia="hr-HR"/>
        </w:rPr>
        <w:t>OPĆINSKO VIJEĆE OPĆINE OMIŠALJ</w:t>
      </w:r>
    </w:p>
    <w:p w14:paraId="239F1F6B" w14:textId="77777777" w:rsidR="00145B1F" w:rsidRPr="00145B1F" w:rsidRDefault="00145B1F" w:rsidP="00145B1F">
      <w:pPr>
        <w:shd w:val="clear" w:color="auto" w:fill="FFFFFF"/>
        <w:suppressAutoHyphens/>
        <w:autoSpaceDN w:val="0"/>
        <w:spacing w:after="0" w:line="240" w:lineRule="auto"/>
        <w:ind w:left="4248"/>
        <w:contextualSpacing/>
        <w:jc w:val="center"/>
        <w:textAlignment w:val="baseline"/>
        <w:rPr>
          <w:rFonts w:ascii="Garamond" w:eastAsia="Times New Roman" w:hAnsi="Garamond" w:cs="Times New Roman"/>
          <w:b/>
          <w:sz w:val="24"/>
          <w:szCs w:val="24"/>
          <w:lang w:val="hr-HR" w:eastAsia="hr-HR"/>
        </w:rPr>
      </w:pPr>
      <w:r w:rsidRPr="00145B1F">
        <w:rPr>
          <w:rFonts w:ascii="Garamond" w:eastAsia="Times New Roman" w:hAnsi="Garamond" w:cs="Times New Roman"/>
          <w:b/>
          <w:sz w:val="24"/>
          <w:szCs w:val="24"/>
          <w:lang w:val="hr-HR" w:eastAsia="hr-HR"/>
        </w:rPr>
        <w:t>Predsjednica</w:t>
      </w:r>
    </w:p>
    <w:p w14:paraId="2A85063E" w14:textId="77777777" w:rsidR="00145B1F" w:rsidRPr="00145B1F" w:rsidRDefault="00145B1F" w:rsidP="00145B1F">
      <w:pPr>
        <w:shd w:val="clear" w:color="auto" w:fill="FFFFFF"/>
        <w:suppressAutoHyphens/>
        <w:autoSpaceDN w:val="0"/>
        <w:spacing w:after="0" w:line="240" w:lineRule="auto"/>
        <w:ind w:left="4248"/>
        <w:contextualSpacing/>
        <w:jc w:val="center"/>
        <w:textAlignment w:val="baseline"/>
        <w:rPr>
          <w:rFonts w:ascii="Garamond" w:eastAsia="Times New Roman" w:hAnsi="Garamond" w:cs="Times New Roman"/>
          <w:sz w:val="24"/>
          <w:szCs w:val="24"/>
          <w:lang w:val="hr-HR" w:eastAsia="hr-HR"/>
        </w:rPr>
      </w:pPr>
      <w:r w:rsidRPr="00145B1F">
        <w:rPr>
          <w:rFonts w:ascii="Garamond" w:eastAsia="Times New Roman" w:hAnsi="Garamond" w:cs="Times New Roman"/>
          <w:b/>
          <w:bCs/>
          <w:sz w:val="24"/>
          <w:szCs w:val="24"/>
          <w:lang w:val="hr-HR" w:eastAsia="hr-HR"/>
        </w:rPr>
        <w:t xml:space="preserve">Dunja </w:t>
      </w:r>
      <w:proofErr w:type="spellStart"/>
      <w:r w:rsidRPr="00145B1F">
        <w:rPr>
          <w:rFonts w:ascii="Garamond" w:eastAsia="Times New Roman" w:hAnsi="Garamond" w:cs="Times New Roman"/>
          <w:b/>
          <w:bCs/>
          <w:sz w:val="24"/>
          <w:szCs w:val="24"/>
          <w:lang w:val="hr-HR" w:eastAsia="hr-HR"/>
        </w:rPr>
        <w:t>Mihelec</w:t>
      </w:r>
      <w:proofErr w:type="spellEnd"/>
      <w:r w:rsidRPr="00145B1F">
        <w:rPr>
          <w:rFonts w:ascii="Garamond" w:eastAsia="Times New Roman" w:hAnsi="Garamond" w:cs="Times New Roman"/>
          <w:b/>
          <w:bCs/>
          <w:sz w:val="24"/>
          <w:szCs w:val="24"/>
          <w:lang w:val="hr-HR" w:eastAsia="hr-HR"/>
        </w:rPr>
        <w:t>, v.r.</w:t>
      </w:r>
    </w:p>
    <w:p w14:paraId="4C4D3F1B" w14:textId="77777777" w:rsidR="00145B1F" w:rsidRPr="00145B1F" w:rsidRDefault="00145B1F" w:rsidP="00145B1F">
      <w:pPr>
        <w:spacing w:after="0" w:line="240" w:lineRule="auto"/>
        <w:rPr>
          <w:rFonts w:ascii="Garamond" w:hAnsi="Garamond"/>
          <w:noProof/>
          <w:sz w:val="24"/>
          <w:szCs w:val="24"/>
          <w:lang w:val="hr-HR"/>
        </w:rPr>
      </w:pPr>
    </w:p>
    <w:p w14:paraId="3E0243D7" w14:textId="77777777" w:rsidR="00145B1F" w:rsidRPr="00145B1F" w:rsidRDefault="00145B1F" w:rsidP="00145B1F">
      <w:pPr>
        <w:tabs>
          <w:tab w:val="left" w:pos="567"/>
        </w:tabs>
        <w:spacing w:after="0" w:line="240" w:lineRule="auto"/>
        <w:ind w:firstLine="709"/>
        <w:jc w:val="both"/>
        <w:rPr>
          <w:rFonts w:ascii="Garamond" w:eastAsia="Calibri" w:hAnsi="Garamond" w:cs="Times New Roman"/>
          <w:sz w:val="24"/>
          <w:szCs w:val="24"/>
          <w:lang w:val="hr-HR"/>
        </w:rPr>
      </w:pPr>
    </w:p>
    <w:p w14:paraId="53D5F1C9" w14:textId="77777777" w:rsidR="00145B1F" w:rsidRPr="006C08EE" w:rsidRDefault="00145B1F" w:rsidP="00AE06A2">
      <w:pPr>
        <w:spacing w:after="0" w:line="240" w:lineRule="auto"/>
        <w:ind w:firstLine="708"/>
        <w:contextualSpacing/>
        <w:jc w:val="right"/>
        <w:rPr>
          <w:rFonts w:ascii="Garamond" w:hAnsi="Garamond" w:cs="Times New Roman"/>
          <w:b/>
          <w:bCs/>
          <w:noProof/>
          <w:sz w:val="24"/>
          <w:szCs w:val="24"/>
          <w:lang w:val="hr-HR"/>
        </w:rPr>
      </w:pPr>
    </w:p>
    <w:p w14:paraId="40CD9B35" w14:textId="77777777" w:rsidR="00FC5B4A" w:rsidRPr="00DF0C09" w:rsidRDefault="00FC5B4A" w:rsidP="00DB7191">
      <w:pPr>
        <w:spacing w:after="0" w:line="240" w:lineRule="auto"/>
        <w:contextualSpacing/>
        <w:rPr>
          <w:rFonts w:ascii="Times New Roman" w:hAnsi="Times New Roman" w:cs="Times New Roman"/>
          <w:lang w:val="hr-HR"/>
        </w:rPr>
      </w:pPr>
    </w:p>
    <w:sectPr w:rsidR="00FC5B4A" w:rsidRPr="00DF0C09" w:rsidSect="003A0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C91"/>
    <w:multiLevelType w:val="hybridMultilevel"/>
    <w:tmpl w:val="13B0A5EA"/>
    <w:lvl w:ilvl="0" w:tplc="F57EAE46">
      <w:start w:val="1"/>
      <w:numFmt w:val="decimal"/>
      <w:suff w:val="space"/>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E52C25"/>
    <w:multiLevelType w:val="hybridMultilevel"/>
    <w:tmpl w:val="2F2CF8D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84F7804"/>
    <w:multiLevelType w:val="hybridMultilevel"/>
    <w:tmpl w:val="5B149502"/>
    <w:lvl w:ilvl="0" w:tplc="AE3492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6672A8"/>
    <w:multiLevelType w:val="hybridMultilevel"/>
    <w:tmpl w:val="5A4C75EC"/>
    <w:lvl w:ilvl="0" w:tplc="3F74CA8E">
      <w:start w:val="1"/>
      <w:numFmt w:val="decimal"/>
      <w:lvlText w:val="(%1)"/>
      <w:lvlJc w:val="left"/>
      <w:pPr>
        <w:ind w:left="363" w:hanging="360"/>
      </w:pPr>
      <w:rPr>
        <w:rFonts w:hint="default"/>
      </w:rPr>
    </w:lvl>
    <w:lvl w:ilvl="1" w:tplc="041A0019" w:tentative="1">
      <w:start w:val="1"/>
      <w:numFmt w:val="lowerLetter"/>
      <w:lvlText w:val="%2."/>
      <w:lvlJc w:val="left"/>
      <w:pPr>
        <w:ind w:left="1083" w:hanging="360"/>
      </w:pPr>
    </w:lvl>
    <w:lvl w:ilvl="2" w:tplc="041A001B" w:tentative="1">
      <w:start w:val="1"/>
      <w:numFmt w:val="lowerRoman"/>
      <w:lvlText w:val="%3."/>
      <w:lvlJc w:val="right"/>
      <w:pPr>
        <w:ind w:left="1803" w:hanging="180"/>
      </w:pPr>
    </w:lvl>
    <w:lvl w:ilvl="3" w:tplc="041A000F" w:tentative="1">
      <w:start w:val="1"/>
      <w:numFmt w:val="decimal"/>
      <w:lvlText w:val="%4."/>
      <w:lvlJc w:val="left"/>
      <w:pPr>
        <w:ind w:left="2523" w:hanging="360"/>
      </w:pPr>
    </w:lvl>
    <w:lvl w:ilvl="4" w:tplc="041A0019" w:tentative="1">
      <w:start w:val="1"/>
      <w:numFmt w:val="lowerLetter"/>
      <w:lvlText w:val="%5."/>
      <w:lvlJc w:val="left"/>
      <w:pPr>
        <w:ind w:left="3243" w:hanging="360"/>
      </w:pPr>
    </w:lvl>
    <w:lvl w:ilvl="5" w:tplc="041A001B" w:tentative="1">
      <w:start w:val="1"/>
      <w:numFmt w:val="lowerRoman"/>
      <w:lvlText w:val="%6."/>
      <w:lvlJc w:val="right"/>
      <w:pPr>
        <w:ind w:left="3963" w:hanging="180"/>
      </w:pPr>
    </w:lvl>
    <w:lvl w:ilvl="6" w:tplc="041A000F" w:tentative="1">
      <w:start w:val="1"/>
      <w:numFmt w:val="decimal"/>
      <w:lvlText w:val="%7."/>
      <w:lvlJc w:val="left"/>
      <w:pPr>
        <w:ind w:left="4683" w:hanging="360"/>
      </w:pPr>
    </w:lvl>
    <w:lvl w:ilvl="7" w:tplc="041A0019" w:tentative="1">
      <w:start w:val="1"/>
      <w:numFmt w:val="lowerLetter"/>
      <w:lvlText w:val="%8."/>
      <w:lvlJc w:val="left"/>
      <w:pPr>
        <w:ind w:left="5403" w:hanging="360"/>
      </w:pPr>
    </w:lvl>
    <w:lvl w:ilvl="8" w:tplc="041A001B" w:tentative="1">
      <w:start w:val="1"/>
      <w:numFmt w:val="lowerRoman"/>
      <w:lvlText w:val="%9."/>
      <w:lvlJc w:val="right"/>
      <w:pPr>
        <w:ind w:left="6123" w:hanging="180"/>
      </w:pPr>
    </w:lvl>
  </w:abstractNum>
  <w:abstractNum w:abstractNumId="4" w15:restartNumberingAfterBreak="0">
    <w:nsid w:val="12416BD9"/>
    <w:multiLevelType w:val="hybridMultilevel"/>
    <w:tmpl w:val="2E7241D8"/>
    <w:lvl w:ilvl="0" w:tplc="04569C5C">
      <w:start w:val="1"/>
      <w:numFmt w:val="decimal"/>
      <w:suff w:val="space"/>
      <w:lvlText w:val="(%1)"/>
      <w:lvlJc w:val="left"/>
      <w:pPr>
        <w:ind w:left="-357" w:firstLine="0"/>
      </w:pPr>
      <w:rPr>
        <w:rFonts w:hint="default"/>
      </w:rPr>
    </w:lvl>
    <w:lvl w:ilvl="1" w:tplc="041A0019" w:tentative="1">
      <w:start w:val="1"/>
      <w:numFmt w:val="lowerLetter"/>
      <w:lvlText w:val="%2."/>
      <w:lvlJc w:val="left"/>
      <w:pPr>
        <w:ind w:left="-345" w:hanging="360"/>
      </w:pPr>
    </w:lvl>
    <w:lvl w:ilvl="2" w:tplc="041A001B" w:tentative="1">
      <w:start w:val="1"/>
      <w:numFmt w:val="lowerRoman"/>
      <w:lvlText w:val="%3."/>
      <w:lvlJc w:val="right"/>
      <w:pPr>
        <w:ind w:left="375" w:hanging="180"/>
      </w:pPr>
    </w:lvl>
    <w:lvl w:ilvl="3" w:tplc="041A000F" w:tentative="1">
      <w:start w:val="1"/>
      <w:numFmt w:val="decimal"/>
      <w:lvlText w:val="%4."/>
      <w:lvlJc w:val="left"/>
      <w:pPr>
        <w:ind w:left="1095" w:hanging="360"/>
      </w:pPr>
    </w:lvl>
    <w:lvl w:ilvl="4" w:tplc="041A0019" w:tentative="1">
      <w:start w:val="1"/>
      <w:numFmt w:val="lowerLetter"/>
      <w:lvlText w:val="%5."/>
      <w:lvlJc w:val="left"/>
      <w:pPr>
        <w:ind w:left="1815" w:hanging="360"/>
      </w:pPr>
    </w:lvl>
    <w:lvl w:ilvl="5" w:tplc="041A001B" w:tentative="1">
      <w:start w:val="1"/>
      <w:numFmt w:val="lowerRoman"/>
      <w:lvlText w:val="%6."/>
      <w:lvlJc w:val="right"/>
      <w:pPr>
        <w:ind w:left="2535" w:hanging="180"/>
      </w:pPr>
    </w:lvl>
    <w:lvl w:ilvl="6" w:tplc="041A000F" w:tentative="1">
      <w:start w:val="1"/>
      <w:numFmt w:val="decimal"/>
      <w:lvlText w:val="%7."/>
      <w:lvlJc w:val="left"/>
      <w:pPr>
        <w:ind w:left="3255" w:hanging="360"/>
      </w:pPr>
    </w:lvl>
    <w:lvl w:ilvl="7" w:tplc="041A0019" w:tentative="1">
      <w:start w:val="1"/>
      <w:numFmt w:val="lowerLetter"/>
      <w:lvlText w:val="%8."/>
      <w:lvlJc w:val="left"/>
      <w:pPr>
        <w:ind w:left="3975" w:hanging="360"/>
      </w:pPr>
    </w:lvl>
    <w:lvl w:ilvl="8" w:tplc="041A001B" w:tentative="1">
      <w:start w:val="1"/>
      <w:numFmt w:val="lowerRoman"/>
      <w:lvlText w:val="%9."/>
      <w:lvlJc w:val="right"/>
      <w:pPr>
        <w:ind w:left="4695" w:hanging="180"/>
      </w:pPr>
    </w:lvl>
  </w:abstractNum>
  <w:abstractNum w:abstractNumId="5" w15:restartNumberingAfterBreak="0">
    <w:nsid w:val="16FE515F"/>
    <w:multiLevelType w:val="hybridMultilevel"/>
    <w:tmpl w:val="D0B411FC"/>
    <w:lvl w:ilvl="0" w:tplc="0C20AA86">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5A422F"/>
    <w:multiLevelType w:val="hybridMultilevel"/>
    <w:tmpl w:val="F444936E"/>
    <w:lvl w:ilvl="0" w:tplc="734C8616">
      <w:start w:val="1"/>
      <w:numFmt w:val="decimal"/>
      <w:suff w:val="space"/>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5B3E9C"/>
    <w:multiLevelType w:val="hybridMultilevel"/>
    <w:tmpl w:val="45425FCA"/>
    <w:lvl w:ilvl="0" w:tplc="3D72A4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434D15"/>
    <w:multiLevelType w:val="hybridMultilevel"/>
    <w:tmpl w:val="FB5EF7D6"/>
    <w:lvl w:ilvl="0" w:tplc="B34CF1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591284"/>
    <w:multiLevelType w:val="hybridMultilevel"/>
    <w:tmpl w:val="908A94EE"/>
    <w:lvl w:ilvl="0" w:tplc="FFEA484A">
      <w:start w:val="1"/>
      <w:numFmt w:val="decimal"/>
      <w:suff w:val="space"/>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F845DD"/>
    <w:multiLevelType w:val="hybridMultilevel"/>
    <w:tmpl w:val="42DEA892"/>
    <w:lvl w:ilvl="0" w:tplc="1A6E610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7162F1E"/>
    <w:multiLevelType w:val="hybridMultilevel"/>
    <w:tmpl w:val="DC068A34"/>
    <w:lvl w:ilvl="0" w:tplc="F3CA29A0">
      <w:start w:val="1"/>
      <w:numFmt w:val="decimal"/>
      <w:suff w:val="space"/>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E576B81"/>
    <w:multiLevelType w:val="hybridMultilevel"/>
    <w:tmpl w:val="7F9C0BB4"/>
    <w:lvl w:ilvl="0" w:tplc="A1001094">
      <w:start w:val="1"/>
      <w:numFmt w:val="decimal"/>
      <w:suff w:val="space"/>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31152B98"/>
    <w:multiLevelType w:val="hybridMultilevel"/>
    <w:tmpl w:val="C5B07D1A"/>
    <w:lvl w:ilvl="0" w:tplc="8B54AFAA">
      <w:start w:val="1"/>
      <w:numFmt w:val="decimal"/>
      <w:suff w:val="space"/>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B1437F7"/>
    <w:multiLevelType w:val="hybridMultilevel"/>
    <w:tmpl w:val="4662969C"/>
    <w:lvl w:ilvl="0" w:tplc="5EE6FBC0">
      <w:start w:val="1"/>
      <w:numFmt w:val="decimal"/>
      <w:suff w:val="space"/>
      <w:lvlText w:val="(%1)"/>
      <w:lvlJc w:val="left"/>
      <w:pPr>
        <w:ind w:left="72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EA45B16"/>
    <w:multiLevelType w:val="hybridMultilevel"/>
    <w:tmpl w:val="A40E3AC2"/>
    <w:lvl w:ilvl="0" w:tplc="BFD288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5B63F1"/>
    <w:multiLevelType w:val="hybridMultilevel"/>
    <w:tmpl w:val="F790D75A"/>
    <w:lvl w:ilvl="0" w:tplc="8F6216A2">
      <w:start w:val="1"/>
      <w:numFmt w:val="decimal"/>
      <w:suff w:val="space"/>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5BE5816"/>
    <w:multiLevelType w:val="hybridMultilevel"/>
    <w:tmpl w:val="0726BE4E"/>
    <w:lvl w:ilvl="0" w:tplc="0562CBB2">
      <w:start w:val="1"/>
      <w:numFmt w:val="decimal"/>
      <w:suff w:val="space"/>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74F524C"/>
    <w:multiLevelType w:val="hybridMultilevel"/>
    <w:tmpl w:val="420AE548"/>
    <w:lvl w:ilvl="0" w:tplc="5E5097B8">
      <w:start w:val="1"/>
      <w:numFmt w:val="decimal"/>
      <w:suff w:val="space"/>
      <w:lvlText w:val="(%1)"/>
      <w:lvlJc w:val="left"/>
      <w:pPr>
        <w:ind w:left="0" w:firstLine="0"/>
      </w:pPr>
      <w:rPr>
        <w:rFonts w:hint="default"/>
      </w:rPr>
    </w:lvl>
    <w:lvl w:ilvl="1" w:tplc="041A0019" w:tentative="1">
      <w:start w:val="1"/>
      <w:numFmt w:val="lowerLetter"/>
      <w:lvlText w:val="%2."/>
      <w:lvlJc w:val="left"/>
      <w:pPr>
        <w:ind w:left="-702" w:hanging="360"/>
      </w:pPr>
    </w:lvl>
    <w:lvl w:ilvl="2" w:tplc="041A001B" w:tentative="1">
      <w:start w:val="1"/>
      <w:numFmt w:val="lowerRoman"/>
      <w:lvlText w:val="%3."/>
      <w:lvlJc w:val="right"/>
      <w:pPr>
        <w:ind w:left="18" w:hanging="180"/>
      </w:pPr>
    </w:lvl>
    <w:lvl w:ilvl="3" w:tplc="041A000F" w:tentative="1">
      <w:start w:val="1"/>
      <w:numFmt w:val="decimal"/>
      <w:lvlText w:val="%4."/>
      <w:lvlJc w:val="left"/>
      <w:pPr>
        <w:ind w:left="738" w:hanging="360"/>
      </w:pPr>
    </w:lvl>
    <w:lvl w:ilvl="4" w:tplc="041A0019" w:tentative="1">
      <w:start w:val="1"/>
      <w:numFmt w:val="lowerLetter"/>
      <w:lvlText w:val="%5."/>
      <w:lvlJc w:val="left"/>
      <w:pPr>
        <w:ind w:left="1458" w:hanging="360"/>
      </w:pPr>
    </w:lvl>
    <w:lvl w:ilvl="5" w:tplc="041A001B" w:tentative="1">
      <w:start w:val="1"/>
      <w:numFmt w:val="lowerRoman"/>
      <w:lvlText w:val="%6."/>
      <w:lvlJc w:val="right"/>
      <w:pPr>
        <w:ind w:left="2178" w:hanging="180"/>
      </w:pPr>
    </w:lvl>
    <w:lvl w:ilvl="6" w:tplc="041A000F" w:tentative="1">
      <w:start w:val="1"/>
      <w:numFmt w:val="decimal"/>
      <w:lvlText w:val="%7."/>
      <w:lvlJc w:val="left"/>
      <w:pPr>
        <w:ind w:left="2898" w:hanging="360"/>
      </w:pPr>
    </w:lvl>
    <w:lvl w:ilvl="7" w:tplc="041A0019" w:tentative="1">
      <w:start w:val="1"/>
      <w:numFmt w:val="lowerLetter"/>
      <w:lvlText w:val="%8."/>
      <w:lvlJc w:val="left"/>
      <w:pPr>
        <w:ind w:left="3618" w:hanging="360"/>
      </w:pPr>
    </w:lvl>
    <w:lvl w:ilvl="8" w:tplc="041A001B" w:tentative="1">
      <w:start w:val="1"/>
      <w:numFmt w:val="lowerRoman"/>
      <w:lvlText w:val="%9."/>
      <w:lvlJc w:val="right"/>
      <w:pPr>
        <w:ind w:left="4338" w:hanging="180"/>
      </w:pPr>
    </w:lvl>
  </w:abstractNum>
  <w:abstractNum w:abstractNumId="19" w15:restartNumberingAfterBreak="0">
    <w:nsid w:val="47A36A2F"/>
    <w:multiLevelType w:val="hybridMultilevel"/>
    <w:tmpl w:val="E6166F20"/>
    <w:lvl w:ilvl="0" w:tplc="F3AEE694">
      <w:start w:val="1"/>
      <w:numFmt w:val="decimal"/>
      <w:suff w:val="space"/>
      <w:lvlText w:val="(%1)"/>
      <w:lvlJc w:val="left"/>
      <w:pPr>
        <w:ind w:left="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4209A8"/>
    <w:multiLevelType w:val="hybridMultilevel"/>
    <w:tmpl w:val="7E8C4FB4"/>
    <w:lvl w:ilvl="0" w:tplc="DF5421C6">
      <w:start w:val="1"/>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CFF1A22"/>
    <w:multiLevelType w:val="hybridMultilevel"/>
    <w:tmpl w:val="4330FA68"/>
    <w:lvl w:ilvl="0" w:tplc="3D72A4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D085EAE"/>
    <w:multiLevelType w:val="hybridMultilevel"/>
    <w:tmpl w:val="E2662042"/>
    <w:lvl w:ilvl="0" w:tplc="8DE6262A">
      <w:start w:val="3"/>
      <w:numFmt w:val="bullet"/>
      <w:lvlText w:val="-"/>
      <w:lvlJc w:val="left"/>
      <w:pPr>
        <w:ind w:left="360" w:hanging="360"/>
      </w:pPr>
      <w:rPr>
        <w:rFonts w:ascii="Times New Roman" w:eastAsia="Times New Roman" w:hAnsi="Times New Roman" w:cs="Times New Roman"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4F2F7D30"/>
    <w:multiLevelType w:val="hybridMultilevel"/>
    <w:tmpl w:val="2076DB2A"/>
    <w:lvl w:ilvl="0" w:tplc="3D72A4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1D80F9B"/>
    <w:multiLevelType w:val="hybridMultilevel"/>
    <w:tmpl w:val="9E1892D8"/>
    <w:lvl w:ilvl="0" w:tplc="8DE6262A">
      <w:start w:val="3"/>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5D76509B"/>
    <w:multiLevelType w:val="hybridMultilevel"/>
    <w:tmpl w:val="C39CC318"/>
    <w:lvl w:ilvl="0" w:tplc="9CFE3D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FD2373E"/>
    <w:multiLevelType w:val="hybridMultilevel"/>
    <w:tmpl w:val="A4C22050"/>
    <w:lvl w:ilvl="0" w:tplc="40FEAE80">
      <w:start w:val="1"/>
      <w:numFmt w:val="decimal"/>
      <w:suff w:val="space"/>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607E1245"/>
    <w:multiLevelType w:val="hybridMultilevel"/>
    <w:tmpl w:val="37480D7A"/>
    <w:lvl w:ilvl="0" w:tplc="51024FAA">
      <w:start w:val="1"/>
      <w:numFmt w:val="decimal"/>
      <w:suff w:val="space"/>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5897B99"/>
    <w:multiLevelType w:val="hybridMultilevel"/>
    <w:tmpl w:val="60BED3A4"/>
    <w:lvl w:ilvl="0" w:tplc="30AE0B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61A3443"/>
    <w:multiLevelType w:val="hybridMultilevel"/>
    <w:tmpl w:val="75C21A8E"/>
    <w:lvl w:ilvl="0" w:tplc="9FF4C4AE">
      <w:start w:val="1"/>
      <w:numFmt w:val="decimal"/>
      <w:suff w:val="space"/>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9E8343E"/>
    <w:multiLevelType w:val="hybridMultilevel"/>
    <w:tmpl w:val="E83625A0"/>
    <w:lvl w:ilvl="0" w:tplc="BA76C24A">
      <w:start w:val="1"/>
      <w:numFmt w:val="decimal"/>
      <w:suff w:val="space"/>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A0F0124"/>
    <w:multiLevelType w:val="hybridMultilevel"/>
    <w:tmpl w:val="9A72A0AC"/>
    <w:lvl w:ilvl="0" w:tplc="E2F6803A">
      <w:start w:val="1"/>
      <w:numFmt w:val="decimal"/>
      <w:suff w:val="space"/>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C815240"/>
    <w:multiLevelType w:val="hybridMultilevel"/>
    <w:tmpl w:val="5FFCCEA0"/>
    <w:lvl w:ilvl="0" w:tplc="881E9204">
      <w:start w:val="1"/>
      <w:numFmt w:val="decimal"/>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F6C4849"/>
    <w:multiLevelType w:val="hybridMultilevel"/>
    <w:tmpl w:val="A8F4362A"/>
    <w:lvl w:ilvl="0" w:tplc="F31AEC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53B2A9D"/>
    <w:multiLevelType w:val="hybridMultilevel"/>
    <w:tmpl w:val="490A6AC0"/>
    <w:lvl w:ilvl="0" w:tplc="5F301520">
      <w:start w:val="1"/>
      <w:numFmt w:val="decimal"/>
      <w:suff w:val="space"/>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8C85EE9"/>
    <w:multiLevelType w:val="hybridMultilevel"/>
    <w:tmpl w:val="905C8F06"/>
    <w:lvl w:ilvl="0" w:tplc="1924D9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0835AB"/>
    <w:multiLevelType w:val="hybridMultilevel"/>
    <w:tmpl w:val="CBBA3666"/>
    <w:lvl w:ilvl="0" w:tplc="7A1023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831796688">
    <w:abstractNumId w:val="33"/>
  </w:num>
  <w:num w:numId="2" w16cid:durableId="1330981672">
    <w:abstractNumId w:val="8"/>
  </w:num>
  <w:num w:numId="3" w16cid:durableId="2097898863">
    <w:abstractNumId w:val="2"/>
  </w:num>
  <w:num w:numId="4" w16cid:durableId="2128544282">
    <w:abstractNumId w:val="36"/>
  </w:num>
  <w:num w:numId="5" w16cid:durableId="1812206530">
    <w:abstractNumId w:val="28"/>
  </w:num>
  <w:num w:numId="6" w16cid:durableId="924845211">
    <w:abstractNumId w:val="24"/>
  </w:num>
  <w:num w:numId="7" w16cid:durableId="1311403529">
    <w:abstractNumId w:val="1"/>
  </w:num>
  <w:num w:numId="8" w16cid:durableId="779378284">
    <w:abstractNumId w:val="22"/>
  </w:num>
  <w:num w:numId="9" w16cid:durableId="369065776">
    <w:abstractNumId w:val="35"/>
  </w:num>
  <w:num w:numId="10" w16cid:durableId="956372940">
    <w:abstractNumId w:val="13"/>
  </w:num>
  <w:num w:numId="11" w16cid:durableId="300423307">
    <w:abstractNumId w:val="25"/>
  </w:num>
  <w:num w:numId="12" w16cid:durableId="1197695278">
    <w:abstractNumId w:val="6"/>
  </w:num>
  <w:num w:numId="13" w16cid:durableId="1809589937">
    <w:abstractNumId w:val="0"/>
  </w:num>
  <w:num w:numId="14" w16cid:durableId="68502510">
    <w:abstractNumId w:val="17"/>
  </w:num>
  <w:num w:numId="15" w16cid:durableId="1327512871">
    <w:abstractNumId w:val="29"/>
  </w:num>
  <w:num w:numId="16" w16cid:durableId="1307012096">
    <w:abstractNumId w:val="31"/>
  </w:num>
  <w:num w:numId="17" w16cid:durableId="482621462">
    <w:abstractNumId w:val="30"/>
  </w:num>
  <w:num w:numId="18" w16cid:durableId="1361668974">
    <w:abstractNumId w:val="32"/>
  </w:num>
  <w:num w:numId="19" w16cid:durableId="643437185">
    <w:abstractNumId w:val="20"/>
  </w:num>
  <w:num w:numId="20" w16cid:durableId="401216231">
    <w:abstractNumId w:val="5"/>
  </w:num>
  <w:num w:numId="21" w16cid:durableId="1484472849">
    <w:abstractNumId w:val="7"/>
  </w:num>
  <w:num w:numId="22" w16cid:durableId="903182361">
    <w:abstractNumId w:val="21"/>
  </w:num>
  <w:num w:numId="23" w16cid:durableId="683017532">
    <w:abstractNumId w:val="23"/>
  </w:num>
  <w:num w:numId="24" w16cid:durableId="112796756">
    <w:abstractNumId w:val="26"/>
  </w:num>
  <w:num w:numId="25" w16cid:durableId="707415779">
    <w:abstractNumId w:val="3"/>
  </w:num>
  <w:num w:numId="26" w16cid:durableId="293145661">
    <w:abstractNumId w:val="18"/>
  </w:num>
  <w:num w:numId="27" w16cid:durableId="1012295516">
    <w:abstractNumId w:val="12"/>
  </w:num>
  <w:num w:numId="28" w16cid:durableId="1393505387">
    <w:abstractNumId w:val="4"/>
  </w:num>
  <w:num w:numId="29" w16cid:durableId="343358361">
    <w:abstractNumId w:val="19"/>
  </w:num>
  <w:num w:numId="30" w16cid:durableId="869300572">
    <w:abstractNumId w:val="10"/>
  </w:num>
  <w:num w:numId="31" w16cid:durableId="1471242718">
    <w:abstractNumId w:val="15"/>
  </w:num>
  <w:num w:numId="32" w16cid:durableId="1662584967">
    <w:abstractNumId w:val="11"/>
  </w:num>
  <w:num w:numId="33" w16cid:durableId="1327854233">
    <w:abstractNumId w:val="27"/>
  </w:num>
  <w:num w:numId="34" w16cid:durableId="1258756902">
    <w:abstractNumId w:val="14"/>
  </w:num>
  <w:num w:numId="35" w16cid:durableId="1667439005">
    <w:abstractNumId w:val="16"/>
  </w:num>
  <w:num w:numId="36" w16cid:durableId="2114400567">
    <w:abstractNumId w:val="9"/>
  </w:num>
  <w:num w:numId="37" w16cid:durableId="199394449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05"/>
    <w:rsid w:val="000B0B4C"/>
    <w:rsid w:val="000E5FD6"/>
    <w:rsid w:val="00133FF2"/>
    <w:rsid w:val="001364DD"/>
    <w:rsid w:val="00145B1F"/>
    <w:rsid w:val="00167712"/>
    <w:rsid w:val="001C7CEA"/>
    <w:rsid w:val="00241E62"/>
    <w:rsid w:val="002A7C9B"/>
    <w:rsid w:val="0032795A"/>
    <w:rsid w:val="003A03E7"/>
    <w:rsid w:val="003D0B90"/>
    <w:rsid w:val="004179E6"/>
    <w:rsid w:val="004B713C"/>
    <w:rsid w:val="005F0070"/>
    <w:rsid w:val="006435B5"/>
    <w:rsid w:val="00652BD7"/>
    <w:rsid w:val="00672101"/>
    <w:rsid w:val="006C08EE"/>
    <w:rsid w:val="006D4253"/>
    <w:rsid w:val="006F359C"/>
    <w:rsid w:val="00715E18"/>
    <w:rsid w:val="007332B7"/>
    <w:rsid w:val="009C5910"/>
    <w:rsid w:val="009F5137"/>
    <w:rsid w:val="00A26F7B"/>
    <w:rsid w:val="00A860B8"/>
    <w:rsid w:val="00AC0805"/>
    <w:rsid w:val="00AD4F54"/>
    <w:rsid w:val="00AE06A2"/>
    <w:rsid w:val="00B10A04"/>
    <w:rsid w:val="00B253FF"/>
    <w:rsid w:val="00BC00D8"/>
    <w:rsid w:val="00CD215A"/>
    <w:rsid w:val="00D32FC5"/>
    <w:rsid w:val="00D547F8"/>
    <w:rsid w:val="00D81118"/>
    <w:rsid w:val="00D864AE"/>
    <w:rsid w:val="00DA7058"/>
    <w:rsid w:val="00DB7191"/>
    <w:rsid w:val="00DF0C09"/>
    <w:rsid w:val="00E31355"/>
    <w:rsid w:val="00EA1E12"/>
    <w:rsid w:val="00EB7008"/>
    <w:rsid w:val="00F21CEF"/>
    <w:rsid w:val="00F22B2A"/>
    <w:rsid w:val="00FC5B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3AD7"/>
  <w15:chartTrackingRefBased/>
  <w15:docId w15:val="{58C7E15D-9A2B-43EE-A4CE-0D4A02AC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80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95A"/>
    <w:pPr>
      <w:ind w:left="720"/>
      <w:contextualSpacing/>
    </w:pPr>
  </w:style>
  <w:style w:type="paragraph" w:styleId="BalloonText">
    <w:name w:val="Balloon Text"/>
    <w:basedOn w:val="Normal"/>
    <w:link w:val="BalloonTextChar"/>
    <w:uiPriority w:val="99"/>
    <w:semiHidden/>
    <w:unhideWhenUsed/>
    <w:rsid w:val="00D54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7F8"/>
    <w:rPr>
      <w:rFonts w:ascii="Segoe UI" w:hAnsi="Segoe UI" w:cs="Segoe UI"/>
      <w:sz w:val="18"/>
      <w:szCs w:val="18"/>
      <w:lang w:val="en-GB"/>
    </w:rPr>
  </w:style>
  <w:style w:type="table" w:styleId="TableGrid">
    <w:name w:val="Table Grid"/>
    <w:basedOn w:val="TableNormal"/>
    <w:rsid w:val="003A03E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6F7B"/>
    <w:rPr>
      <w:color w:val="0563C1" w:themeColor="hyperlink"/>
      <w:u w:val="single"/>
    </w:rPr>
  </w:style>
  <w:style w:type="character" w:styleId="UnresolvedMention">
    <w:name w:val="Unresolved Mention"/>
    <w:basedOn w:val="DefaultParagraphFont"/>
    <w:uiPriority w:val="99"/>
    <w:semiHidden/>
    <w:unhideWhenUsed/>
    <w:rsid w:val="00A26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misalj.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jan.loncaric@omisalj.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Lončarić</dc:creator>
  <cp:keywords/>
  <dc:description/>
  <cp:lastModifiedBy>Kristijan Lončarić</cp:lastModifiedBy>
  <cp:revision>3</cp:revision>
  <cp:lastPrinted>2023-10-30T09:32:00Z</cp:lastPrinted>
  <dcterms:created xsi:type="dcterms:W3CDTF">2023-10-30T09:39:00Z</dcterms:created>
  <dcterms:modified xsi:type="dcterms:W3CDTF">2023-10-30T09:53:00Z</dcterms:modified>
</cp:coreProperties>
</file>